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FFAE4" w14:textId="77777777" w:rsidR="000F090C" w:rsidRDefault="004C1BC0">
      <w:pPr>
        <w:tabs>
          <w:tab w:val="left" w:pos="567"/>
        </w:tabs>
        <w:snapToGrid w:val="0"/>
        <w:spacing w:after="0"/>
        <w:rPr>
          <w:rFonts w:ascii="Arial" w:hAnsi="Arial" w:cs="Arial"/>
          <w:b/>
          <w:sz w:val="24"/>
          <w:szCs w:val="28"/>
        </w:rPr>
      </w:pPr>
      <w:r>
        <w:rPr>
          <w:rFonts w:ascii="Arial" w:hAnsi="Arial" w:cs="Arial"/>
          <w:b/>
          <w:sz w:val="24"/>
          <w:szCs w:val="28"/>
        </w:rPr>
        <w:t>3GPP TSG RAN Meeting #108</w:t>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hAnsi="Arial" w:cs="Arial"/>
          <w:b/>
          <w:sz w:val="24"/>
          <w:szCs w:val="28"/>
        </w:rPr>
        <w:tab/>
        <w:t>RP-251787</w:t>
      </w:r>
    </w:p>
    <w:p w14:paraId="4698EE32" w14:textId="77777777" w:rsidR="000F090C" w:rsidRDefault="004C1BC0">
      <w:pPr>
        <w:tabs>
          <w:tab w:val="left" w:pos="567"/>
        </w:tabs>
        <w:snapToGrid w:val="0"/>
        <w:spacing w:after="0"/>
        <w:rPr>
          <w:rFonts w:ascii="Arial" w:hAnsi="Arial" w:cs="Arial"/>
          <w:b/>
          <w:sz w:val="24"/>
          <w:szCs w:val="28"/>
        </w:rPr>
      </w:pPr>
      <w:r>
        <w:rPr>
          <w:rFonts w:ascii="Arial" w:hAnsi="Arial" w:cs="Arial"/>
          <w:b/>
          <w:sz w:val="24"/>
          <w:szCs w:val="28"/>
        </w:rPr>
        <w:t>Prague, Czech Republic, June 9-13, 2025</w:t>
      </w:r>
    </w:p>
    <w:p w14:paraId="73F6C742" w14:textId="77777777" w:rsidR="000F090C" w:rsidRDefault="000F090C">
      <w:pPr>
        <w:snapToGrid w:val="0"/>
        <w:spacing w:after="60" w:line="240" w:lineRule="auto"/>
        <w:rPr>
          <w:rFonts w:ascii="Times New Roman" w:hAnsi="Times New Roman" w:cs="Times New Roman"/>
        </w:rPr>
      </w:pPr>
    </w:p>
    <w:p w14:paraId="5D4719AC" w14:textId="77777777" w:rsidR="000F090C" w:rsidRDefault="004C1BC0">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0" w:name="Source"/>
      <w:bookmarkEnd w:id="0"/>
      <w:r>
        <w:rPr>
          <w:rFonts w:ascii="Arial" w:eastAsia="Times New Roman" w:hAnsi="Arial" w:cs="Arial"/>
          <w:sz w:val="24"/>
          <w:szCs w:val="24"/>
          <w:lang w:eastAsia="en-US"/>
        </w:rPr>
        <w:t>15.1.2</w:t>
      </w:r>
    </w:p>
    <w:p w14:paraId="0BB0CE81" w14:textId="77777777" w:rsidR="000F090C" w:rsidRDefault="004C1BC0">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Samsung</w:t>
      </w:r>
    </w:p>
    <w:p w14:paraId="18EED760" w14:textId="77777777" w:rsidR="000F090C" w:rsidRDefault="004C1BC0">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Pr>
          <w:rFonts w:ascii="Arial" w:eastAsia="Times New Roman" w:hAnsi="Arial" w:cs="Arial"/>
          <w:sz w:val="24"/>
          <w:szCs w:val="24"/>
          <w:lang w:eastAsia="en-US"/>
        </w:rPr>
        <w:t>Moderator's summary for NR MIMO Phase 6</w:t>
      </w:r>
    </w:p>
    <w:p w14:paraId="1DC92D4F" w14:textId="77777777" w:rsidR="000F090C" w:rsidRDefault="004C1BC0">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1" w:name="DocumentFor"/>
      <w:bookmarkEnd w:id="1"/>
      <w:r>
        <w:rPr>
          <w:rFonts w:ascii="Arial" w:eastAsia="Times New Roman" w:hAnsi="Arial" w:cs="Arial"/>
          <w:sz w:val="24"/>
          <w:szCs w:val="24"/>
          <w:lang w:eastAsia="en-US"/>
        </w:rPr>
        <w:t>Discussion and Decision</w:t>
      </w:r>
    </w:p>
    <w:p w14:paraId="49DBE25A" w14:textId="77777777" w:rsidR="000F090C" w:rsidRDefault="000F090C">
      <w:pPr>
        <w:snapToGrid w:val="0"/>
        <w:spacing w:after="60" w:line="240" w:lineRule="auto"/>
        <w:rPr>
          <w:rFonts w:ascii="Times New Roman" w:hAnsi="Times New Roman" w:cs="Times New Roman"/>
        </w:rPr>
      </w:pPr>
    </w:p>
    <w:p w14:paraId="13876872" w14:textId="77777777" w:rsidR="000F090C" w:rsidRDefault="004C1BC0">
      <w:pPr>
        <w:pStyle w:val="Heading2"/>
        <w:snapToGrid w:val="0"/>
        <w:spacing w:before="0" w:after="120" w:line="240" w:lineRule="auto"/>
        <w:rPr>
          <w:rFonts w:ascii="Arial" w:hAnsi="Arial" w:cs="Arial"/>
          <w:color w:val="auto"/>
          <w:sz w:val="28"/>
        </w:rPr>
      </w:pPr>
      <w:r>
        <w:rPr>
          <w:rFonts w:ascii="Arial" w:hAnsi="Arial" w:cs="Arial"/>
          <w:color w:val="auto"/>
          <w:sz w:val="28"/>
        </w:rPr>
        <w:t>1</w:t>
      </w:r>
      <w:r>
        <w:rPr>
          <w:rFonts w:ascii="Arial" w:hAnsi="Arial" w:cs="Arial"/>
          <w:color w:val="auto"/>
          <w:sz w:val="28"/>
        </w:rPr>
        <w:tab/>
        <w:t xml:space="preserve">Introduction </w:t>
      </w:r>
    </w:p>
    <w:p w14:paraId="4CBE9768" w14:textId="1163B7F4" w:rsidR="000F090C" w:rsidRDefault="004C1BC0">
      <w:pPr>
        <w:snapToGrid w:val="0"/>
        <w:spacing w:after="120" w:line="240" w:lineRule="auto"/>
        <w:rPr>
          <w:rFonts w:ascii="Times New Roman" w:hAnsi="Times New Roman" w:cs="Times New Roman"/>
          <w:sz w:val="20"/>
        </w:rPr>
      </w:pPr>
      <w:r>
        <w:rPr>
          <w:rFonts w:ascii="Times New Roman" w:hAnsi="Times New Roman" w:cs="Times New Roman"/>
          <w:sz w:val="20"/>
        </w:rPr>
        <w:t>Following up on the previous moderator summary [1], this contribution provides a summary based on the contributions submitted in RAN#108 [2-2</w:t>
      </w:r>
      <w:r w:rsidR="007F45B6">
        <w:rPr>
          <w:rFonts w:ascii="Times New Roman" w:hAnsi="Times New Roman" w:cs="Times New Roman"/>
          <w:sz w:val="20"/>
        </w:rPr>
        <w:t>2</w:t>
      </w:r>
      <w:r>
        <w:rPr>
          <w:rFonts w:ascii="Times New Roman" w:hAnsi="Times New Roman" w:cs="Times New Roman"/>
          <w:sz w:val="20"/>
        </w:rPr>
        <w:t xml:space="preserve">] and the subsequent discussions in RAN#108 on the Rel-20 NR MIMO Ph6 work scope. </w:t>
      </w:r>
    </w:p>
    <w:p w14:paraId="46C36140" w14:textId="77777777" w:rsidR="000F090C" w:rsidRDefault="000F090C">
      <w:pPr>
        <w:snapToGrid w:val="0"/>
        <w:spacing w:after="60" w:line="240" w:lineRule="auto"/>
        <w:rPr>
          <w:rFonts w:ascii="Times New Roman" w:hAnsi="Times New Roman" w:cs="Times New Roman"/>
        </w:rPr>
      </w:pPr>
    </w:p>
    <w:p w14:paraId="5076A060" w14:textId="77777777" w:rsidR="000F090C" w:rsidRDefault="004C1BC0">
      <w:pPr>
        <w:pStyle w:val="Heading2"/>
        <w:snapToGrid w:val="0"/>
        <w:spacing w:before="0" w:after="120" w:line="240" w:lineRule="auto"/>
        <w:rPr>
          <w:rFonts w:ascii="Arial" w:hAnsi="Arial" w:cs="Arial"/>
          <w:color w:val="auto"/>
          <w:sz w:val="28"/>
        </w:rPr>
      </w:pPr>
      <w:r>
        <w:rPr>
          <w:rFonts w:ascii="Arial" w:hAnsi="Arial" w:cs="Arial"/>
          <w:color w:val="auto"/>
          <w:sz w:val="28"/>
        </w:rPr>
        <w:t>2</w:t>
      </w:r>
      <w:r>
        <w:rPr>
          <w:rFonts w:ascii="Arial" w:hAnsi="Arial" w:cs="Arial"/>
          <w:color w:val="auto"/>
          <w:sz w:val="28"/>
        </w:rPr>
        <w:tab/>
        <w:t>Summary of submitted contributions</w:t>
      </w:r>
    </w:p>
    <w:p w14:paraId="71F371B1"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A summary of the proposed topics in RAN#108 along with their supports and concerns are given in Table 1. </w:t>
      </w:r>
    </w:p>
    <w:p w14:paraId="235D85F1" w14:textId="77777777" w:rsidR="000F090C" w:rsidRDefault="004C1BC0">
      <w:pPr>
        <w:pStyle w:val="ListParagraph"/>
        <w:numPr>
          <w:ilvl w:val="0"/>
          <w:numId w:val="1"/>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The summary is </w:t>
      </w:r>
      <w:r>
        <w:rPr>
          <w:rFonts w:ascii="Times New Roman" w:hAnsi="Times New Roman" w:cs="Times New Roman"/>
          <w:b/>
          <w:sz w:val="20"/>
          <w:szCs w:val="20"/>
        </w:rPr>
        <w:t>strictly</w:t>
      </w:r>
      <w:r>
        <w:rPr>
          <w:rFonts w:ascii="Times New Roman" w:hAnsi="Times New Roman" w:cs="Times New Roman"/>
          <w:sz w:val="20"/>
          <w:szCs w:val="20"/>
        </w:rPr>
        <w:t xml:space="preserve"> based on the submitted contributions [2]-[22].</w:t>
      </w:r>
    </w:p>
    <w:p w14:paraId="55E84518" w14:textId="77777777" w:rsidR="000F090C" w:rsidRDefault="004C1BC0">
      <w:pPr>
        <w:pStyle w:val="ListParagraph"/>
        <w:numPr>
          <w:ilvl w:val="0"/>
          <w:numId w:val="1"/>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Only proposals with at least 5 supporting companies are listed. </w:t>
      </w:r>
    </w:p>
    <w:p w14:paraId="4AAF7BB1" w14:textId="77777777" w:rsidR="000F090C" w:rsidRDefault="004C1BC0">
      <w:pPr>
        <w:pStyle w:val="ListParagraph"/>
        <w:numPr>
          <w:ilvl w:val="0"/>
          <w:numId w:val="1"/>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Note that the </w:t>
      </w:r>
      <w:r>
        <w:rPr>
          <w:rFonts w:ascii="Times New Roman" w:hAnsi="Times New Roman" w:cs="Times New Roman"/>
          <w:b/>
          <w:sz w:val="20"/>
          <w:szCs w:val="20"/>
        </w:rPr>
        <w:t>first four topics</w:t>
      </w:r>
      <w:r>
        <w:rPr>
          <w:rFonts w:ascii="Times New Roman" w:hAnsi="Times New Roman" w:cs="Times New Roman"/>
          <w:sz w:val="20"/>
          <w:szCs w:val="20"/>
        </w:rPr>
        <w:t xml:space="preserve"> are in accordance to Chair’s guidance for selecting maximum three topics [23, slide 7]  </w:t>
      </w:r>
    </w:p>
    <w:p w14:paraId="49290433" w14:textId="77777777" w:rsidR="000F090C" w:rsidRDefault="000F090C">
      <w:pPr>
        <w:snapToGrid w:val="0"/>
        <w:spacing w:after="60" w:line="240" w:lineRule="auto"/>
        <w:rPr>
          <w:rFonts w:ascii="Times New Roman" w:hAnsi="Times New Roman" w:cs="Times New Roman"/>
          <w:sz w:val="20"/>
          <w:szCs w:val="20"/>
        </w:rPr>
      </w:pPr>
    </w:p>
    <w:p w14:paraId="4592FCA2" w14:textId="77777777" w:rsidR="000F090C" w:rsidRDefault="004C1BC0">
      <w:pPr>
        <w:snapToGrid w:val="0"/>
        <w:spacing w:after="6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Table 1. </w:t>
      </w:r>
      <w:r>
        <w:rPr>
          <w:rFonts w:ascii="Times New Roman" w:hAnsi="Times New Roman" w:cs="Times New Roman"/>
          <w:sz w:val="20"/>
          <w:szCs w:val="20"/>
        </w:rPr>
        <w:t>Topics and summary of companies’ views</w:t>
      </w:r>
    </w:p>
    <w:tbl>
      <w:tblPr>
        <w:tblStyle w:val="TableGrid"/>
        <w:tblW w:w="10075" w:type="dxa"/>
        <w:tblLook w:val="04A0" w:firstRow="1" w:lastRow="0" w:firstColumn="1" w:lastColumn="0" w:noHBand="0" w:noVBand="1"/>
      </w:tblPr>
      <w:tblGrid>
        <w:gridCol w:w="445"/>
        <w:gridCol w:w="3960"/>
        <w:gridCol w:w="5670"/>
      </w:tblGrid>
      <w:tr w:rsidR="000F090C" w14:paraId="63A340FE" w14:textId="77777777">
        <w:tc>
          <w:tcPr>
            <w:tcW w:w="445" w:type="dxa"/>
            <w:shd w:val="clear" w:color="auto" w:fill="D9D9D9" w:themeFill="background1" w:themeFillShade="D9"/>
          </w:tcPr>
          <w:p w14:paraId="32F2A01B" w14:textId="77777777" w:rsidR="000F090C" w:rsidRDefault="000F090C">
            <w:pPr>
              <w:snapToGrid w:val="0"/>
              <w:spacing w:after="60" w:line="240" w:lineRule="auto"/>
              <w:rPr>
                <w:rFonts w:ascii="Times New Roman" w:hAnsi="Times New Roman" w:cs="Times New Roman"/>
                <w:sz w:val="18"/>
                <w:szCs w:val="18"/>
              </w:rPr>
            </w:pPr>
          </w:p>
        </w:tc>
        <w:tc>
          <w:tcPr>
            <w:tcW w:w="3960" w:type="dxa"/>
            <w:shd w:val="clear" w:color="auto" w:fill="D9D9D9" w:themeFill="background1" w:themeFillShade="D9"/>
          </w:tcPr>
          <w:p w14:paraId="20F4E9B4" w14:textId="77777777" w:rsidR="000F090C" w:rsidRDefault="004C1BC0">
            <w:pPr>
              <w:snapToGrid w:val="0"/>
              <w:spacing w:after="60" w:line="240" w:lineRule="auto"/>
              <w:rPr>
                <w:rFonts w:ascii="Times New Roman" w:hAnsi="Times New Roman" w:cs="Times New Roman"/>
                <w:b/>
                <w:sz w:val="18"/>
                <w:szCs w:val="18"/>
              </w:rPr>
            </w:pPr>
            <w:r>
              <w:rPr>
                <w:rFonts w:ascii="Times New Roman" w:hAnsi="Times New Roman" w:cs="Times New Roman"/>
                <w:b/>
                <w:sz w:val="18"/>
                <w:szCs w:val="18"/>
              </w:rPr>
              <w:t>Topic (</w:t>
            </w:r>
            <w:r>
              <w:rPr>
                <w:rFonts w:ascii="Times New Roman" w:hAnsi="Times New Roman" w:cs="Times New Roman"/>
                <w:b/>
                <w:color w:val="FF0000"/>
                <w:sz w:val="18"/>
                <w:szCs w:val="18"/>
              </w:rPr>
              <w:t>see Appendix for objective wording</w:t>
            </w:r>
            <w:r>
              <w:rPr>
                <w:rFonts w:ascii="Times New Roman" w:hAnsi="Times New Roman" w:cs="Times New Roman"/>
                <w:b/>
                <w:sz w:val="18"/>
                <w:szCs w:val="18"/>
              </w:rPr>
              <w:t>)</w:t>
            </w:r>
          </w:p>
        </w:tc>
        <w:tc>
          <w:tcPr>
            <w:tcW w:w="5670" w:type="dxa"/>
            <w:shd w:val="clear" w:color="auto" w:fill="D9D9D9" w:themeFill="background1" w:themeFillShade="D9"/>
          </w:tcPr>
          <w:p w14:paraId="6EB65336" w14:textId="77777777" w:rsidR="000F090C" w:rsidRDefault="004C1BC0">
            <w:pPr>
              <w:snapToGrid w:val="0"/>
              <w:spacing w:after="60" w:line="240" w:lineRule="auto"/>
              <w:rPr>
                <w:rFonts w:ascii="Times New Roman" w:hAnsi="Times New Roman" w:cs="Times New Roman"/>
                <w:b/>
                <w:sz w:val="18"/>
                <w:szCs w:val="18"/>
              </w:rPr>
            </w:pPr>
            <w:r>
              <w:rPr>
                <w:rFonts w:ascii="Times New Roman" w:hAnsi="Times New Roman" w:cs="Times New Roman"/>
                <w:b/>
                <w:sz w:val="18"/>
                <w:szCs w:val="18"/>
              </w:rPr>
              <w:t>Companies’ views</w:t>
            </w:r>
          </w:p>
        </w:tc>
      </w:tr>
      <w:tr w:rsidR="000F090C" w14:paraId="648FBAF2" w14:textId="77777777">
        <w:tc>
          <w:tcPr>
            <w:tcW w:w="445" w:type="dxa"/>
          </w:tcPr>
          <w:p w14:paraId="09012C37"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1</w:t>
            </w:r>
          </w:p>
        </w:tc>
        <w:tc>
          <w:tcPr>
            <w:tcW w:w="3960" w:type="dxa"/>
          </w:tcPr>
          <w:p w14:paraId="0D09E897"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SRS capacity/coverage: a) cross-slot repetition (U and S slots) in an SRS resource set, b) frequency hopping (different frequency-domain starting positions for SRS repetition symbols within each frequency hop) enhancement for RB-level partial sounding</w:t>
            </w:r>
          </w:p>
          <w:p w14:paraId="502C9B95" w14:textId="77777777" w:rsidR="000F090C" w:rsidRDefault="000F090C">
            <w:pPr>
              <w:snapToGrid w:val="0"/>
              <w:spacing w:after="60" w:line="240" w:lineRule="auto"/>
              <w:rPr>
                <w:rFonts w:ascii="Times New Roman" w:hAnsi="Times New Roman" w:cs="Times New Roman"/>
                <w:sz w:val="18"/>
                <w:szCs w:val="18"/>
              </w:rPr>
            </w:pPr>
          </w:p>
          <w:p w14:paraId="5A597BD8"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35F0E9B5" w14:textId="77777777" w:rsidR="000F090C" w:rsidRDefault="004C1BC0">
            <w:pPr>
              <w:pStyle w:val="ListParagraph"/>
              <w:numPr>
                <w:ilvl w:val="0"/>
                <w:numId w:val="2"/>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[3]</w:t>
            </w:r>
          </w:p>
          <w:p w14:paraId="76428F3B" w14:textId="77777777" w:rsidR="000F090C" w:rsidRDefault="004C1BC0">
            <w:pPr>
              <w:pStyle w:val="ListParagraph"/>
              <w:numPr>
                <w:ilvl w:val="0"/>
                <w:numId w:val="2"/>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One company demonstrates phase continuity is not an issue in real implementation [17].</w:t>
            </w:r>
          </w:p>
        </w:tc>
        <w:tc>
          <w:tcPr>
            <w:tcW w:w="5670" w:type="dxa"/>
          </w:tcPr>
          <w:p w14:paraId="727DB966"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Support (46)</w:t>
            </w:r>
            <w:r>
              <w:rPr>
                <w:rFonts w:ascii="Times New Roman" w:hAnsi="Times New Roman" w:cs="Times New Roman"/>
                <w:sz w:val="18"/>
                <w:szCs w:val="18"/>
              </w:rPr>
              <w:t>:</w:t>
            </w:r>
            <w:r>
              <w:rPr>
                <w:sz w:val="18"/>
                <w:szCs w:val="18"/>
              </w:rPr>
              <w:t xml:space="preserve"> </w:t>
            </w:r>
            <w:r>
              <w:rPr>
                <w:rFonts w:ascii="Times New Roman" w:hAnsi="Times New Roman" w:cs="Times New Roman"/>
                <w:sz w:val="18"/>
                <w:szCs w:val="18"/>
              </w:rPr>
              <w:t xml:space="preserve">Ericsson, Samsung, AT&amp;T, Boost Mobile Network, BT, CATT, China Telecom, China Unicom, ETRI, Fraunhofer HHI, Fraunhofer IIS, Fujitsu, </w:t>
            </w: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Google, Huawei, </w:t>
            </w:r>
            <w:proofErr w:type="spellStart"/>
            <w:r>
              <w:rPr>
                <w:rFonts w:ascii="Times New Roman" w:hAnsi="Times New Roman" w:cs="Times New Roman"/>
                <w:sz w:val="18"/>
                <w:szCs w:val="18"/>
              </w:rPr>
              <w:t>HiSilicon</w:t>
            </w:r>
            <w:proofErr w:type="spellEnd"/>
            <w:r>
              <w:rPr>
                <w:rFonts w:ascii="Times New Roman" w:hAnsi="Times New Roman" w:cs="Times New Roman"/>
                <w:sz w:val="18"/>
                <w:szCs w:val="18"/>
              </w:rPr>
              <w:t xml:space="preserve">, Intel Corporation, Interdigital, KDDI, KT Corporation, Kyocera, LG Electronics, LG Uplus, MediaTek, NEC, NICT, NTT DOCOMO, NTT CORPORATION, OPPO, Orange, Panasonic, Rakuten Mobile, Sharp, SK Telecom, Sony, Spark, TCL, Telia Company, Verizon, Xiaomi, ZTE, </w:t>
            </w:r>
            <w:proofErr w:type="spellStart"/>
            <w:r>
              <w:rPr>
                <w:rFonts w:ascii="Times New Roman" w:hAnsi="Times New Roman" w:cs="Times New Roman"/>
                <w:sz w:val="18"/>
                <w:szCs w:val="18"/>
              </w:rPr>
              <w:t>Sanechips</w:t>
            </w:r>
            <w:proofErr w:type="spellEnd"/>
            <w:r>
              <w:rPr>
                <w:rFonts w:ascii="Times New Roman" w:hAnsi="Times New Roman" w:cs="Times New Roman"/>
                <w:sz w:val="18"/>
                <w:szCs w:val="18"/>
              </w:rPr>
              <w:t>, Vodafone, Deutsche Telekom, Bouygues Telecom, Telecom Italia</w:t>
            </w:r>
          </w:p>
          <w:p w14:paraId="5C3E7EB5" w14:textId="77777777" w:rsidR="000F090C" w:rsidRDefault="000F090C">
            <w:pPr>
              <w:snapToGrid w:val="0"/>
              <w:spacing w:after="60" w:line="240" w:lineRule="auto"/>
              <w:rPr>
                <w:rFonts w:ascii="Times New Roman" w:hAnsi="Times New Roman" w:cs="Times New Roman"/>
                <w:sz w:val="18"/>
                <w:szCs w:val="18"/>
              </w:rPr>
            </w:pPr>
          </w:p>
        </w:tc>
      </w:tr>
      <w:tr w:rsidR="000F090C" w14:paraId="72B2A2E1" w14:textId="77777777">
        <w:tc>
          <w:tcPr>
            <w:tcW w:w="445" w:type="dxa"/>
          </w:tcPr>
          <w:p w14:paraId="7903C3E8"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2</w:t>
            </w:r>
          </w:p>
        </w:tc>
        <w:tc>
          <w:tcPr>
            <w:tcW w:w="3960" w:type="dxa"/>
          </w:tcPr>
          <w:p w14:paraId="207F8E00"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Asymmetric DL </w:t>
            </w:r>
            <w:proofErr w:type="spellStart"/>
            <w:r>
              <w:rPr>
                <w:rFonts w:ascii="Times New Roman" w:hAnsi="Times New Roman" w:cs="Times New Roman"/>
                <w:sz w:val="18"/>
                <w:szCs w:val="18"/>
              </w:rPr>
              <w:t>sTRP</w:t>
            </w:r>
            <w:proofErr w:type="spellEnd"/>
            <w:r>
              <w:rPr>
                <w:rFonts w:ascii="Times New Roman" w:hAnsi="Times New Roman" w:cs="Times New Roman"/>
                <w:sz w:val="18"/>
                <w:szCs w:val="18"/>
              </w:rPr>
              <w:t xml:space="preserve">/UL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PDCCH order PRACH beam indication, same Tx beam constraint across SRS occasions (per given SRS resource(s)) for beam sweeping, targeting FR2</w:t>
            </w:r>
          </w:p>
          <w:p w14:paraId="58774D12" w14:textId="77777777" w:rsidR="000F090C" w:rsidRDefault="000F090C">
            <w:pPr>
              <w:snapToGrid w:val="0"/>
              <w:spacing w:after="60" w:line="240" w:lineRule="auto"/>
              <w:rPr>
                <w:rFonts w:ascii="Times New Roman" w:hAnsi="Times New Roman" w:cs="Times New Roman"/>
                <w:sz w:val="18"/>
                <w:szCs w:val="18"/>
              </w:rPr>
            </w:pPr>
          </w:p>
          <w:p w14:paraId="73D498C8"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3DF62A6A" w14:textId="77777777" w:rsidR="000F090C" w:rsidRDefault="004C1BC0">
            <w:pPr>
              <w:pStyle w:val="ListParagraph"/>
              <w:numPr>
                <w:ilvl w:val="0"/>
                <w:numId w:val="2"/>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[3]</w:t>
            </w:r>
          </w:p>
        </w:tc>
        <w:tc>
          <w:tcPr>
            <w:tcW w:w="5670" w:type="dxa"/>
          </w:tcPr>
          <w:p w14:paraId="27C604CB"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Support (41)</w:t>
            </w:r>
            <w:r>
              <w:rPr>
                <w:rFonts w:ascii="Times New Roman" w:hAnsi="Times New Roman" w:cs="Times New Roman"/>
                <w:sz w:val="18"/>
                <w:szCs w:val="18"/>
              </w:rPr>
              <w:t>:</w:t>
            </w:r>
            <w:r>
              <w:rPr>
                <w:sz w:val="18"/>
                <w:szCs w:val="18"/>
              </w:rPr>
              <w:t xml:space="preserve"> </w:t>
            </w:r>
            <w:r>
              <w:rPr>
                <w:rFonts w:ascii="Times New Roman" w:hAnsi="Times New Roman" w:cs="Times New Roman"/>
                <w:sz w:val="18"/>
                <w:szCs w:val="18"/>
              </w:rPr>
              <w:t xml:space="preserve">Samsung, AT&amp;T, Boost Mobile Network, BT, CATT, China Telecom, China Unicom, ETRI, Fraunhofer HHI, Fraunhofer IIS, Fujitsu, </w:t>
            </w: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Google, Huawei, </w:t>
            </w:r>
            <w:proofErr w:type="spellStart"/>
            <w:r>
              <w:rPr>
                <w:rFonts w:ascii="Times New Roman" w:hAnsi="Times New Roman" w:cs="Times New Roman"/>
                <w:sz w:val="18"/>
                <w:szCs w:val="18"/>
              </w:rPr>
              <w:t>HiSilicon</w:t>
            </w:r>
            <w:proofErr w:type="spellEnd"/>
            <w:r>
              <w:rPr>
                <w:rFonts w:ascii="Times New Roman" w:hAnsi="Times New Roman" w:cs="Times New Roman"/>
                <w:sz w:val="18"/>
                <w:szCs w:val="18"/>
              </w:rPr>
              <w:t xml:space="preserve">, Intel Corporation, Interdigital, KDDI, KT Corporation, Kyocera, LG Electronics, LG Uplus, MediaTek, NEC, NICT, NTT DOCOMO, NTT CORPORATION, OPPO, Orange, Panasonic, Rakuten Mobile, Sharp, SK Telecom, Sony, Spark, TCL, Telia Company, Verizon, Xiaomi, ZTE, </w:t>
            </w:r>
            <w:proofErr w:type="spellStart"/>
            <w:r>
              <w:rPr>
                <w:rFonts w:ascii="Times New Roman" w:hAnsi="Times New Roman" w:cs="Times New Roman"/>
                <w:sz w:val="18"/>
                <w:szCs w:val="18"/>
              </w:rPr>
              <w:t>Sanechips</w:t>
            </w:r>
            <w:proofErr w:type="spellEnd"/>
          </w:p>
        </w:tc>
      </w:tr>
      <w:tr w:rsidR="000F090C" w14:paraId="376EABCB" w14:textId="77777777">
        <w:tc>
          <w:tcPr>
            <w:tcW w:w="445" w:type="dxa"/>
          </w:tcPr>
          <w:p w14:paraId="4A1F8859"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3</w:t>
            </w:r>
          </w:p>
        </w:tc>
        <w:tc>
          <w:tcPr>
            <w:tcW w:w="3960" w:type="dxa"/>
          </w:tcPr>
          <w:p w14:paraId="36BEACDA"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Early SRS/CSI/CSI-RS triggering for UEs transitioning from IDLE/INACTIVE to CONNECTED mode via PRACH MSG4, as well as activation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out of dormancy) in CONNECTED mode; based on legacy signaling, RS, CSI formats</w:t>
            </w:r>
          </w:p>
          <w:p w14:paraId="4BF9FDF6" w14:textId="77777777" w:rsidR="000F090C" w:rsidRDefault="000F090C">
            <w:pPr>
              <w:snapToGrid w:val="0"/>
              <w:spacing w:after="60" w:line="240" w:lineRule="auto"/>
              <w:rPr>
                <w:rFonts w:ascii="Times New Roman" w:hAnsi="Times New Roman" w:cs="Times New Roman"/>
                <w:sz w:val="18"/>
                <w:szCs w:val="18"/>
              </w:rPr>
            </w:pPr>
          </w:p>
          <w:p w14:paraId="5090AD3E"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59530C6C"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[3]</w:t>
            </w:r>
          </w:p>
          <w:p w14:paraId="62107076"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lastRenderedPageBreak/>
              <w:t>Two companies show large throughput gains [2], [21].</w:t>
            </w:r>
          </w:p>
        </w:tc>
        <w:tc>
          <w:tcPr>
            <w:tcW w:w="5670" w:type="dxa"/>
          </w:tcPr>
          <w:p w14:paraId="2BB747EB"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lastRenderedPageBreak/>
              <w:t>Support (48)</w:t>
            </w:r>
            <w:r>
              <w:rPr>
                <w:rFonts w:ascii="Times New Roman" w:hAnsi="Times New Roman" w:cs="Times New Roman"/>
                <w:sz w:val="18"/>
                <w:szCs w:val="18"/>
              </w:rPr>
              <w:t>:</w:t>
            </w:r>
            <w:r>
              <w:rPr>
                <w:sz w:val="18"/>
                <w:szCs w:val="18"/>
              </w:rPr>
              <w:t xml:space="preserve"> </w:t>
            </w:r>
            <w:r>
              <w:rPr>
                <w:rFonts w:ascii="Times New Roman" w:hAnsi="Times New Roman" w:cs="Times New Roman"/>
                <w:sz w:val="18"/>
                <w:szCs w:val="18"/>
              </w:rPr>
              <w:t xml:space="preserve">Ericsson, Samsung, AT&amp;T, Boost Mobile Network, BT, CATT, China Telecom, China Unicom, ETRI, Fraunhofer HHI, Fraunhofer IIS, Fujitsu, </w:t>
            </w: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Google, Huawei, </w:t>
            </w:r>
            <w:proofErr w:type="spellStart"/>
            <w:r>
              <w:rPr>
                <w:rFonts w:ascii="Times New Roman" w:hAnsi="Times New Roman" w:cs="Times New Roman"/>
                <w:sz w:val="18"/>
                <w:szCs w:val="18"/>
              </w:rPr>
              <w:t>HiSilicon</w:t>
            </w:r>
            <w:proofErr w:type="spellEnd"/>
            <w:r>
              <w:rPr>
                <w:rFonts w:ascii="Times New Roman" w:hAnsi="Times New Roman" w:cs="Times New Roman"/>
                <w:sz w:val="18"/>
                <w:szCs w:val="18"/>
              </w:rPr>
              <w:t xml:space="preserve">, Intel Corporation, Interdigital, KDDI, KT Corporation, Kyocera, LG Electronics, LG Uplus, MediaTek, NEC, NICT, NTT DOCOMO, NTT CORPORATION, OPPO, Orange, Panasonic, Rakuten Mobile, Sharp, SK Telecom, Sony, Spark, TCL, Telia Company, Verizon, Xiaomi, ZTE, </w:t>
            </w:r>
            <w:proofErr w:type="spellStart"/>
            <w:r>
              <w:rPr>
                <w:rFonts w:ascii="Times New Roman" w:hAnsi="Times New Roman" w:cs="Times New Roman"/>
                <w:sz w:val="18"/>
                <w:szCs w:val="18"/>
              </w:rPr>
              <w:t>Sanechips</w:t>
            </w:r>
            <w:proofErr w:type="spellEnd"/>
            <w:r>
              <w:rPr>
                <w:rFonts w:ascii="Times New Roman" w:hAnsi="Times New Roman" w:cs="Times New Roman"/>
                <w:sz w:val="18"/>
                <w:szCs w:val="18"/>
              </w:rPr>
              <w:t>, Apple, Lenovo, Vodafone, Deutsche Telekom, Bouygues Telecom, Telecom Italia</w:t>
            </w:r>
          </w:p>
          <w:p w14:paraId="314ECF2C" w14:textId="77777777" w:rsidR="000F090C" w:rsidRDefault="000F090C">
            <w:pPr>
              <w:snapToGrid w:val="0"/>
              <w:spacing w:after="60" w:line="240" w:lineRule="auto"/>
              <w:rPr>
                <w:rFonts w:ascii="Times New Roman" w:hAnsi="Times New Roman" w:cs="Times New Roman"/>
                <w:sz w:val="18"/>
                <w:szCs w:val="18"/>
              </w:rPr>
            </w:pPr>
          </w:p>
        </w:tc>
      </w:tr>
      <w:tr w:rsidR="000F090C" w14:paraId="59CCF065" w14:textId="77777777">
        <w:tc>
          <w:tcPr>
            <w:tcW w:w="445" w:type="dxa"/>
          </w:tcPr>
          <w:p w14:paraId="2BC1584C"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4</w:t>
            </w:r>
          </w:p>
        </w:tc>
        <w:tc>
          <w:tcPr>
            <w:tcW w:w="3960" w:type="dxa"/>
          </w:tcPr>
          <w:p w14:paraId="33653560"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CSI-RS overhead reduction in frequency-domain (to ¼, 1/3, 1/6, and 1/8 RE/RB/port) targeting 48, 64, 128 ports, without impacting legacy rate matching, reusing legacy CDM group </w:t>
            </w:r>
          </w:p>
          <w:p w14:paraId="4CBD6E94" w14:textId="77777777" w:rsidR="000F090C" w:rsidRDefault="000F090C">
            <w:pPr>
              <w:snapToGrid w:val="0"/>
              <w:spacing w:after="60" w:line="240" w:lineRule="auto"/>
              <w:rPr>
                <w:rFonts w:ascii="Times New Roman" w:hAnsi="Times New Roman" w:cs="Times New Roman"/>
                <w:sz w:val="18"/>
                <w:szCs w:val="18"/>
              </w:rPr>
            </w:pPr>
          </w:p>
          <w:p w14:paraId="1A480147"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5765CEA4"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[3]</w:t>
            </w:r>
          </w:p>
          <w:p w14:paraId="77B55F36"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One company shows significant throughput gain [20]</w:t>
            </w:r>
          </w:p>
        </w:tc>
        <w:tc>
          <w:tcPr>
            <w:tcW w:w="5670" w:type="dxa"/>
          </w:tcPr>
          <w:p w14:paraId="0412A191"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Support (45)</w:t>
            </w:r>
            <w:r>
              <w:rPr>
                <w:rFonts w:ascii="Times New Roman" w:hAnsi="Times New Roman" w:cs="Times New Roman"/>
                <w:sz w:val="18"/>
                <w:szCs w:val="18"/>
              </w:rPr>
              <w:t>:</w:t>
            </w:r>
            <w:r>
              <w:rPr>
                <w:sz w:val="18"/>
                <w:szCs w:val="18"/>
              </w:rPr>
              <w:t xml:space="preserve"> </w:t>
            </w:r>
            <w:r>
              <w:rPr>
                <w:rFonts w:ascii="Times New Roman" w:hAnsi="Times New Roman" w:cs="Times New Roman"/>
                <w:sz w:val="18"/>
                <w:szCs w:val="18"/>
              </w:rPr>
              <w:t xml:space="preserve">Samsung, AT&amp;T, Boost Mobile Network, BT, CATT, China Telecom, China Unicom, ETRI, Fraunhofer HHI, Fraunhofer IIS, Fujitsu, </w:t>
            </w: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Google, Huawei, </w:t>
            </w:r>
            <w:proofErr w:type="spellStart"/>
            <w:r>
              <w:rPr>
                <w:rFonts w:ascii="Times New Roman" w:hAnsi="Times New Roman" w:cs="Times New Roman"/>
                <w:sz w:val="18"/>
                <w:szCs w:val="18"/>
              </w:rPr>
              <w:t>HiSilicon</w:t>
            </w:r>
            <w:proofErr w:type="spellEnd"/>
            <w:r>
              <w:rPr>
                <w:rFonts w:ascii="Times New Roman" w:hAnsi="Times New Roman" w:cs="Times New Roman"/>
                <w:sz w:val="18"/>
                <w:szCs w:val="18"/>
              </w:rPr>
              <w:t xml:space="preserve">, Intel Corporation, Interdigital, KDDI, KT Corporation, Kyocera, LG Electronics, LG Uplus, MediaTek, NEC, NICT, NTT DOCOMO, NTT CORPORATION, OPPO, Orange, Panasonic, Rakuten Mobile, Sharp, SK Telecom, Sony, Spark, TCL, Telia Company, Verizon, Xiaomi, ZTE, </w:t>
            </w:r>
            <w:proofErr w:type="spellStart"/>
            <w:r>
              <w:rPr>
                <w:rFonts w:ascii="Times New Roman" w:hAnsi="Times New Roman" w:cs="Times New Roman"/>
                <w:sz w:val="18"/>
                <w:szCs w:val="18"/>
              </w:rPr>
              <w:t>Sanechips</w:t>
            </w:r>
            <w:proofErr w:type="spellEnd"/>
            <w:r>
              <w:rPr>
                <w:rFonts w:ascii="Times New Roman" w:hAnsi="Times New Roman" w:cs="Times New Roman"/>
                <w:sz w:val="18"/>
                <w:szCs w:val="18"/>
              </w:rPr>
              <w:t>, Vodafone, Deutsche Telekom, Bouygues Telecom, Telecom Italia</w:t>
            </w:r>
          </w:p>
        </w:tc>
      </w:tr>
      <w:tr w:rsidR="000F090C" w14:paraId="634199B8" w14:textId="77777777">
        <w:trPr>
          <w:trHeight w:val="2240"/>
        </w:trPr>
        <w:tc>
          <w:tcPr>
            <w:tcW w:w="445" w:type="dxa"/>
          </w:tcPr>
          <w:p w14:paraId="262F3FCA"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5</w:t>
            </w:r>
          </w:p>
        </w:tc>
        <w:tc>
          <w:tcPr>
            <w:tcW w:w="3960" w:type="dxa"/>
          </w:tcPr>
          <w:p w14:paraId="7DAEEDD7"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Additional DMRS port configuration for FWA optimization for rank-3/4 + enhancement on CSI framework &amp; CSI-RS resource design to support frequency/port/resource-domain CSI-RS partial sounding</w:t>
            </w:r>
          </w:p>
          <w:p w14:paraId="3AE7398E" w14:textId="77777777" w:rsidR="000F090C" w:rsidRDefault="000F090C">
            <w:pPr>
              <w:snapToGrid w:val="0"/>
              <w:spacing w:after="60" w:line="240" w:lineRule="auto"/>
              <w:rPr>
                <w:rFonts w:ascii="Times New Roman" w:hAnsi="Times New Roman" w:cs="Times New Roman"/>
                <w:sz w:val="18"/>
                <w:szCs w:val="18"/>
              </w:rPr>
            </w:pPr>
          </w:p>
          <w:p w14:paraId="5397DE84"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0440574E"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[4]</w:t>
            </w:r>
          </w:p>
          <w:p w14:paraId="33620DA6"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One company shows significant throughput gain [4]. But another company shows lack of benefit in throughput [2].</w:t>
            </w:r>
          </w:p>
        </w:tc>
        <w:tc>
          <w:tcPr>
            <w:tcW w:w="5670" w:type="dxa"/>
          </w:tcPr>
          <w:p w14:paraId="53B269A0"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Support (9)</w:t>
            </w:r>
            <w:r>
              <w:rPr>
                <w:rFonts w:ascii="Times New Roman" w:hAnsi="Times New Roman" w:cs="Times New Roman"/>
                <w:sz w:val="18"/>
                <w:szCs w:val="18"/>
              </w:rPr>
              <w:t xml:space="preserve">: </w:t>
            </w:r>
            <w:proofErr w:type="spellStart"/>
            <w:r>
              <w:rPr>
                <w:rFonts w:ascii="Times New Roman" w:hAnsi="Times New Roman" w:cs="Times New Roman"/>
                <w:sz w:val="18"/>
                <w:szCs w:val="18"/>
              </w:rPr>
              <w:t>Tejas</w:t>
            </w:r>
            <w:proofErr w:type="spellEnd"/>
            <w:r>
              <w:rPr>
                <w:rFonts w:ascii="Times New Roman" w:hAnsi="Times New Roman" w:cs="Times New Roman"/>
                <w:sz w:val="18"/>
                <w:szCs w:val="18"/>
              </w:rPr>
              <w:t xml:space="preserve"> Networks, Reliance </w:t>
            </w:r>
            <w:proofErr w:type="spellStart"/>
            <w:r>
              <w:rPr>
                <w:rFonts w:ascii="Times New Roman" w:hAnsi="Times New Roman" w:cs="Times New Roman"/>
                <w:sz w:val="18"/>
                <w:szCs w:val="18"/>
              </w:rPr>
              <w:t>Jio</w:t>
            </w:r>
            <w:proofErr w:type="spellEnd"/>
            <w:r>
              <w:rPr>
                <w:rFonts w:ascii="Times New Roman" w:hAnsi="Times New Roman" w:cs="Times New Roman"/>
                <w:sz w:val="18"/>
                <w:szCs w:val="18"/>
              </w:rPr>
              <w:t xml:space="preserve">, China Unicom, </w:t>
            </w:r>
            <w:proofErr w:type="spellStart"/>
            <w:r>
              <w:rPr>
                <w:rFonts w:ascii="Times New Roman" w:hAnsi="Times New Roman" w:cs="Times New Roman"/>
                <w:sz w:val="18"/>
                <w:szCs w:val="18"/>
              </w:rPr>
              <w:t>CEWiT</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Lekha</w:t>
            </w:r>
            <w:proofErr w:type="spellEnd"/>
            <w:r>
              <w:rPr>
                <w:rFonts w:ascii="Times New Roman" w:hAnsi="Times New Roman" w:cs="Times New Roman"/>
                <w:sz w:val="18"/>
                <w:szCs w:val="18"/>
              </w:rPr>
              <w:t xml:space="preserve"> Wireless, IISc Bangalore, IIT Madras, IIT Kanpur, IIT </w:t>
            </w:r>
            <w:proofErr w:type="spellStart"/>
            <w:r>
              <w:rPr>
                <w:rFonts w:ascii="Times New Roman" w:hAnsi="Times New Roman" w:cs="Times New Roman"/>
                <w:sz w:val="18"/>
                <w:szCs w:val="18"/>
              </w:rPr>
              <w:t>Bhilai</w:t>
            </w:r>
            <w:proofErr w:type="spellEnd"/>
          </w:p>
          <w:p w14:paraId="7E8B1489" w14:textId="77777777" w:rsidR="000F090C" w:rsidRDefault="000F090C">
            <w:pPr>
              <w:snapToGrid w:val="0"/>
              <w:spacing w:after="60" w:line="240" w:lineRule="auto"/>
              <w:rPr>
                <w:rFonts w:ascii="Times New Roman" w:hAnsi="Times New Roman" w:cs="Times New Roman"/>
                <w:sz w:val="18"/>
                <w:szCs w:val="18"/>
              </w:rPr>
            </w:pPr>
          </w:p>
          <w:p w14:paraId="389FBDD0"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Not support/Concern (9)</w:t>
            </w:r>
            <w:r>
              <w:rPr>
                <w:rFonts w:ascii="Times New Roman" w:hAnsi="Times New Roman" w:cs="Times New Roman"/>
                <w:sz w:val="18"/>
                <w:szCs w:val="18"/>
              </w:rPr>
              <w:t xml:space="preserve">: Ericsson (no benefit), OPPO (scope/workload,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/UE product impact), Samsung (scope/workload,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/UE product impact, but open for 6G), MediaTek (scope/workload, product impact), NTT DOCOMO, NTT CORPORATION (no benefit,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/UE product impact), CATT (scope, product impact), ZTE, </w:t>
            </w:r>
            <w:proofErr w:type="spellStart"/>
            <w:r>
              <w:rPr>
                <w:rFonts w:ascii="Times New Roman" w:hAnsi="Times New Roman" w:cs="Times New Roman"/>
                <w:sz w:val="18"/>
                <w:szCs w:val="18"/>
              </w:rPr>
              <w:t>Sanechips</w:t>
            </w:r>
            <w:proofErr w:type="spellEnd"/>
            <w:r>
              <w:rPr>
                <w:rFonts w:ascii="Times New Roman" w:hAnsi="Times New Roman" w:cs="Times New Roman"/>
                <w:sz w:val="18"/>
                <w:szCs w:val="18"/>
              </w:rPr>
              <w:t xml:space="preserve"> (scope/workload, product impact, open for 6G)</w:t>
            </w:r>
          </w:p>
        </w:tc>
      </w:tr>
      <w:tr w:rsidR="000F090C" w14:paraId="4EA2134E" w14:textId="77777777">
        <w:tc>
          <w:tcPr>
            <w:tcW w:w="445" w:type="dxa"/>
          </w:tcPr>
          <w:p w14:paraId="66B31AC8"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6</w:t>
            </w:r>
          </w:p>
        </w:tc>
        <w:tc>
          <w:tcPr>
            <w:tcW w:w="3960" w:type="dxa"/>
          </w:tcPr>
          <w:p w14:paraId="00175CED"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Open-loop pre-coder cycling for 2TX UL non-coherent codebook-based transmission (non-full-power, 2 PRGs), no change in legacy RS</w:t>
            </w:r>
          </w:p>
          <w:p w14:paraId="1B54A3A7" w14:textId="77777777" w:rsidR="000F090C" w:rsidRDefault="000F090C">
            <w:pPr>
              <w:snapToGrid w:val="0"/>
              <w:spacing w:after="60" w:line="240" w:lineRule="auto"/>
              <w:rPr>
                <w:rFonts w:ascii="Times New Roman" w:hAnsi="Times New Roman" w:cs="Times New Roman"/>
                <w:sz w:val="18"/>
                <w:szCs w:val="18"/>
              </w:rPr>
            </w:pPr>
          </w:p>
          <w:p w14:paraId="1916EFF3"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1FFFF9D2"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[5]</w:t>
            </w:r>
          </w:p>
          <w:p w14:paraId="3A1FBE23"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One company shows BLER gain [5] with the above limitation (2 PRGs, 2TX non-coherent). Another company shows throughput gain [18] with &gt;2 PRGs and coherent precoders. But another company shows throughput loss [2].</w:t>
            </w:r>
          </w:p>
        </w:tc>
        <w:tc>
          <w:tcPr>
            <w:tcW w:w="5670" w:type="dxa"/>
          </w:tcPr>
          <w:p w14:paraId="6ECE1E2D" w14:textId="77777777" w:rsidR="000F090C" w:rsidRPr="00FD4213" w:rsidRDefault="004C1BC0">
            <w:pPr>
              <w:snapToGrid w:val="0"/>
              <w:spacing w:after="60" w:line="240" w:lineRule="auto"/>
              <w:rPr>
                <w:rFonts w:ascii="Times New Roman" w:hAnsi="Times New Roman" w:cs="Times New Roman"/>
                <w:sz w:val="18"/>
                <w:szCs w:val="18"/>
                <w:lang w:val="pt-BR"/>
              </w:rPr>
            </w:pPr>
            <w:r w:rsidRPr="00FD4213">
              <w:rPr>
                <w:rFonts w:ascii="Times New Roman" w:hAnsi="Times New Roman" w:cs="Times New Roman"/>
                <w:b/>
                <w:sz w:val="18"/>
                <w:szCs w:val="18"/>
                <w:lang w:val="pt-BR"/>
              </w:rPr>
              <w:t>Support (7)</w:t>
            </w:r>
            <w:r w:rsidRPr="00FD4213">
              <w:rPr>
                <w:rFonts w:ascii="Times New Roman" w:hAnsi="Times New Roman" w:cs="Times New Roman"/>
                <w:sz w:val="18"/>
                <w:szCs w:val="18"/>
                <w:lang w:val="pt-BR"/>
              </w:rPr>
              <w:t>:</w:t>
            </w:r>
            <w:r w:rsidRPr="00FD4213">
              <w:rPr>
                <w:sz w:val="18"/>
                <w:szCs w:val="18"/>
                <w:lang w:val="pt-BR"/>
              </w:rPr>
              <w:t xml:space="preserve"> </w:t>
            </w:r>
            <w:r w:rsidRPr="00FD4213">
              <w:rPr>
                <w:rFonts w:ascii="Times New Roman" w:hAnsi="Times New Roman" w:cs="Times New Roman"/>
                <w:sz w:val="18"/>
                <w:szCs w:val="18"/>
                <w:lang w:val="pt-BR"/>
              </w:rPr>
              <w:t xml:space="preserve">vivo, CHTTL, Verizon, Spreadtrum, China Unicom, ETRI, UNISOC </w:t>
            </w:r>
          </w:p>
          <w:p w14:paraId="74689FE7" w14:textId="77777777" w:rsidR="000F090C" w:rsidRPr="00FD4213" w:rsidRDefault="000F090C">
            <w:pPr>
              <w:snapToGrid w:val="0"/>
              <w:spacing w:after="60" w:line="240" w:lineRule="auto"/>
              <w:rPr>
                <w:rFonts w:ascii="Times New Roman" w:hAnsi="Times New Roman" w:cs="Times New Roman"/>
                <w:sz w:val="18"/>
                <w:szCs w:val="18"/>
                <w:lang w:val="pt-BR"/>
              </w:rPr>
            </w:pPr>
          </w:p>
          <w:p w14:paraId="6CCB4EFC" w14:textId="77777777" w:rsidR="000F090C" w:rsidRDefault="004C1BC0">
            <w:pPr>
              <w:snapToGrid w:val="0"/>
              <w:spacing w:after="60" w:line="240" w:lineRule="auto"/>
              <w:rPr>
                <w:rFonts w:ascii="Times New Roman" w:hAnsi="Times New Roman" w:cs="Times New Roman"/>
                <w:b/>
                <w:sz w:val="18"/>
                <w:szCs w:val="18"/>
              </w:rPr>
            </w:pPr>
            <w:r>
              <w:rPr>
                <w:rFonts w:ascii="Times New Roman" w:hAnsi="Times New Roman" w:cs="Times New Roman"/>
                <w:b/>
                <w:sz w:val="18"/>
                <w:szCs w:val="18"/>
              </w:rPr>
              <w:t>Not support/Concern (8)</w:t>
            </w:r>
            <w:r>
              <w:rPr>
                <w:rFonts w:ascii="Times New Roman" w:hAnsi="Times New Roman" w:cs="Times New Roman"/>
                <w:sz w:val="18"/>
                <w:szCs w:val="18"/>
              </w:rPr>
              <w:t xml:space="preserve">: Ericsson (no benefit), OPPO (scope, spec impact), Samsung (scope, but open for 6G), MediaTek (no benefit), NTT DOCOMO, NTT CORPORATION (interference fluctuation), ZTE, </w:t>
            </w:r>
            <w:proofErr w:type="spellStart"/>
            <w:r>
              <w:rPr>
                <w:rFonts w:ascii="Times New Roman" w:hAnsi="Times New Roman" w:cs="Times New Roman"/>
                <w:sz w:val="18"/>
                <w:szCs w:val="18"/>
              </w:rPr>
              <w:t>Sanechips</w:t>
            </w:r>
            <w:proofErr w:type="spellEnd"/>
            <w:r>
              <w:rPr>
                <w:rFonts w:ascii="Times New Roman" w:hAnsi="Times New Roman" w:cs="Times New Roman"/>
                <w:sz w:val="18"/>
                <w:szCs w:val="18"/>
              </w:rPr>
              <w:t xml:space="preserve"> (scope, in 6G with CL)</w:t>
            </w:r>
          </w:p>
        </w:tc>
      </w:tr>
      <w:tr w:rsidR="000F090C" w14:paraId="04CDD7E8" w14:textId="77777777">
        <w:tc>
          <w:tcPr>
            <w:tcW w:w="445" w:type="dxa"/>
          </w:tcPr>
          <w:p w14:paraId="3ACB779F"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7</w:t>
            </w:r>
          </w:p>
        </w:tc>
        <w:tc>
          <w:tcPr>
            <w:tcW w:w="3960" w:type="dxa"/>
          </w:tcPr>
          <w:p w14:paraId="2AB8D1E6"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Long-term covariance matrix feedback, including procedures for calculation, quantization, and reporting</w:t>
            </w:r>
          </w:p>
          <w:p w14:paraId="0F5934CE" w14:textId="77777777" w:rsidR="000F090C" w:rsidRDefault="000F090C">
            <w:pPr>
              <w:snapToGrid w:val="0"/>
              <w:spacing w:after="60" w:line="240" w:lineRule="auto"/>
              <w:rPr>
                <w:rFonts w:ascii="Times New Roman" w:hAnsi="Times New Roman" w:cs="Times New Roman"/>
                <w:sz w:val="18"/>
                <w:szCs w:val="18"/>
              </w:rPr>
            </w:pPr>
          </w:p>
          <w:p w14:paraId="6C4B8AEA"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 xml:space="preserve">Note: </w:t>
            </w:r>
          </w:p>
          <w:p w14:paraId="291D292C"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Objective formulation per [15]</w:t>
            </w:r>
          </w:p>
          <w:p w14:paraId="5EC141B1" w14:textId="77777777" w:rsidR="000F090C" w:rsidRDefault="004C1BC0">
            <w:pPr>
              <w:pStyle w:val="ListParagraph"/>
              <w:numPr>
                <w:ilvl w:val="0"/>
                <w:numId w:val="3"/>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One company shows significant throughput gain [17].</w:t>
            </w:r>
          </w:p>
        </w:tc>
        <w:tc>
          <w:tcPr>
            <w:tcW w:w="5670" w:type="dxa"/>
          </w:tcPr>
          <w:p w14:paraId="370212CC"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Support (15)</w:t>
            </w:r>
            <w:r>
              <w:rPr>
                <w:rFonts w:ascii="Times New Roman" w:hAnsi="Times New Roman" w:cs="Times New Roman"/>
                <w:sz w:val="18"/>
                <w:szCs w:val="18"/>
              </w:rPr>
              <w:t xml:space="preserve">: Huawei, </w:t>
            </w:r>
            <w:proofErr w:type="spellStart"/>
            <w:r>
              <w:rPr>
                <w:rFonts w:ascii="Times New Roman" w:hAnsi="Times New Roman" w:cs="Times New Roman"/>
                <w:sz w:val="18"/>
                <w:szCs w:val="18"/>
              </w:rPr>
              <w:t>HiSilicon</w:t>
            </w:r>
            <w:proofErr w:type="spellEnd"/>
            <w:r>
              <w:rPr>
                <w:rFonts w:ascii="Times New Roman" w:hAnsi="Times New Roman" w:cs="Times New Roman"/>
                <w:sz w:val="18"/>
                <w:szCs w:val="18"/>
              </w:rPr>
              <w:t xml:space="preserve">, Vodafone, Deutsche Telekom, Bouygues Telecom, BT, Orange, Telecom Italia, China Unicom, LGU+, China Telecom, SK Telecom, CAICT, Google, </w:t>
            </w:r>
            <w:proofErr w:type="spellStart"/>
            <w:r>
              <w:rPr>
                <w:rFonts w:ascii="Times New Roman" w:hAnsi="Times New Roman" w:cs="Times New Roman"/>
                <w:sz w:val="18"/>
                <w:szCs w:val="18"/>
              </w:rPr>
              <w:t>Futurewei</w:t>
            </w:r>
            <w:proofErr w:type="spellEnd"/>
          </w:p>
          <w:p w14:paraId="6597DA5F" w14:textId="77777777" w:rsidR="000F090C" w:rsidRDefault="000F090C">
            <w:pPr>
              <w:snapToGrid w:val="0"/>
              <w:spacing w:after="60" w:line="240" w:lineRule="auto"/>
              <w:rPr>
                <w:rFonts w:ascii="Times New Roman" w:hAnsi="Times New Roman" w:cs="Times New Roman"/>
                <w:sz w:val="18"/>
                <w:szCs w:val="18"/>
              </w:rPr>
            </w:pPr>
          </w:p>
          <w:p w14:paraId="0DA16C8B" w14:textId="77777777" w:rsidR="000F090C" w:rsidRDefault="004C1BC0">
            <w:pPr>
              <w:snapToGrid w:val="0"/>
              <w:spacing w:after="60" w:line="240" w:lineRule="auto"/>
              <w:rPr>
                <w:rFonts w:ascii="Times New Roman" w:hAnsi="Times New Roman" w:cs="Times New Roman"/>
                <w:sz w:val="18"/>
                <w:szCs w:val="18"/>
              </w:rPr>
            </w:pPr>
            <w:r>
              <w:rPr>
                <w:rFonts w:ascii="Times New Roman" w:hAnsi="Times New Roman" w:cs="Times New Roman"/>
                <w:b/>
                <w:sz w:val="18"/>
                <w:szCs w:val="18"/>
              </w:rPr>
              <w:t>Not support/Concern (7)</w:t>
            </w:r>
            <w:r>
              <w:rPr>
                <w:rFonts w:ascii="Times New Roman" w:hAnsi="Times New Roman" w:cs="Times New Roman"/>
                <w:sz w:val="18"/>
                <w:szCs w:val="18"/>
              </w:rPr>
              <w:t xml:space="preserve">: OPPO (scope/workload, open for 6G), Samsung (scope/workload, open for 6G), MediaTek (scope/workload, open for 6G), NTT DOCOMO, NTT CORPORATION (scope/workload), ZTE, </w:t>
            </w:r>
            <w:proofErr w:type="spellStart"/>
            <w:r>
              <w:rPr>
                <w:rFonts w:ascii="Times New Roman" w:hAnsi="Times New Roman" w:cs="Times New Roman"/>
                <w:sz w:val="18"/>
                <w:szCs w:val="18"/>
              </w:rPr>
              <w:t>Sanechips</w:t>
            </w:r>
            <w:proofErr w:type="spellEnd"/>
            <w:r>
              <w:rPr>
                <w:rFonts w:ascii="Times New Roman" w:hAnsi="Times New Roman" w:cs="Times New Roman"/>
                <w:sz w:val="18"/>
                <w:szCs w:val="18"/>
              </w:rPr>
              <w:t xml:space="preserve"> (scope/workload)</w:t>
            </w:r>
          </w:p>
        </w:tc>
      </w:tr>
    </w:tbl>
    <w:p w14:paraId="67E096BA"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 </w:t>
      </w:r>
    </w:p>
    <w:p w14:paraId="2E03474C"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In relation to the topics listed in Table 1: </w:t>
      </w:r>
    </w:p>
    <w:p w14:paraId="4ED2ED66" w14:textId="77777777" w:rsidR="000F090C" w:rsidRDefault="004C1BC0">
      <w:pPr>
        <w:pStyle w:val="ListParagraph"/>
        <w:numPr>
          <w:ilvl w:val="0"/>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Two companies ([2], [14]) noted that Rel-20 NR MIMO Ph6 should only include at most 2 topics. In particular:</w:t>
      </w:r>
    </w:p>
    <w:p w14:paraId="0CEA4424" w14:textId="77777777" w:rsidR="000F090C" w:rsidRDefault="004C1BC0">
      <w:pPr>
        <w:pStyle w:val="ListParagraph"/>
        <w:numPr>
          <w:ilvl w:val="1"/>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Ericsson proposes to include only topics #1 and #3 in Table 1 [2] </w:t>
      </w:r>
    </w:p>
    <w:p w14:paraId="1244C3A4" w14:textId="77777777" w:rsidR="000F090C" w:rsidRDefault="004C1BC0">
      <w:pPr>
        <w:pStyle w:val="ListParagraph"/>
        <w:numPr>
          <w:ilvl w:val="1"/>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Nokia proposes to select 1-2 topics from topics #1, #2, #3, and #4 in Table 1 [14]</w:t>
      </w:r>
    </w:p>
    <w:p w14:paraId="731224A5" w14:textId="77777777" w:rsidR="000F090C" w:rsidRDefault="004C1BC0">
      <w:pPr>
        <w:pStyle w:val="ListParagraph"/>
        <w:numPr>
          <w:ilvl w:val="0"/>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Qualcomm [19] opines that </w:t>
      </w:r>
    </w:p>
    <w:p w14:paraId="1A14C561" w14:textId="77777777" w:rsidR="000F090C" w:rsidRDefault="004C1BC0">
      <w:pPr>
        <w:pStyle w:val="ListParagraph"/>
        <w:numPr>
          <w:ilvl w:val="1"/>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There shouldn’t be coherence requirement for topic #1. Benefit of topics #2 and #5 is unclear. </w:t>
      </w:r>
    </w:p>
    <w:p w14:paraId="29E4E265" w14:textId="77777777" w:rsidR="000F090C" w:rsidRDefault="004C1BC0">
      <w:pPr>
        <w:pStyle w:val="ListParagraph"/>
        <w:numPr>
          <w:ilvl w:val="1"/>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With topic #3 (the most supported one), there “will be very limited time for anything else”</w:t>
      </w:r>
    </w:p>
    <w:p w14:paraId="4CCE1375" w14:textId="77777777" w:rsidR="000F090C" w:rsidRDefault="004C1BC0">
      <w:pPr>
        <w:pStyle w:val="ListParagraph"/>
        <w:numPr>
          <w:ilvl w:val="1"/>
          <w:numId w:val="4"/>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Supportive of studying improvement on SRS channel estimation without limiting to topic #7 </w:t>
      </w:r>
    </w:p>
    <w:p w14:paraId="18CD5662" w14:textId="77777777" w:rsidR="000F090C" w:rsidRDefault="000F090C">
      <w:pPr>
        <w:snapToGrid w:val="0"/>
        <w:spacing w:after="60" w:line="240" w:lineRule="auto"/>
        <w:rPr>
          <w:rFonts w:ascii="Times New Roman" w:hAnsi="Times New Roman" w:cs="Times New Roman"/>
          <w:sz w:val="20"/>
          <w:szCs w:val="20"/>
        </w:rPr>
      </w:pPr>
    </w:p>
    <w:p w14:paraId="1877B024" w14:textId="77777777" w:rsidR="000F090C" w:rsidRDefault="004C1BC0">
      <w:pPr>
        <w:snapToGrid w:val="0"/>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From the above summary, the following is </w:t>
      </w:r>
      <w:r>
        <w:rPr>
          <w:rFonts w:ascii="Times New Roman" w:hAnsi="Times New Roman" w:cs="Times New Roman"/>
          <w:b/>
          <w:sz w:val="20"/>
          <w:szCs w:val="20"/>
          <w:u w:val="single"/>
        </w:rPr>
        <w:t>observed</w:t>
      </w:r>
      <w:r>
        <w:rPr>
          <w:rFonts w:ascii="Times New Roman" w:hAnsi="Times New Roman" w:cs="Times New Roman"/>
          <w:sz w:val="20"/>
          <w:szCs w:val="20"/>
        </w:rPr>
        <w:t>:</w:t>
      </w:r>
    </w:p>
    <w:p w14:paraId="42AD13F1" w14:textId="77777777" w:rsidR="000F090C" w:rsidRDefault="004C1BC0">
      <w:pPr>
        <w:pStyle w:val="ListParagraph"/>
        <w:numPr>
          <w:ilvl w:val="0"/>
          <w:numId w:val="5"/>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Out of the 7 topics listed in Table 1, topics #1, 2, 3, 4 receive much more support compared to topics #5, 6, 7. </w:t>
      </w:r>
    </w:p>
    <w:p w14:paraId="04E2ED9B" w14:textId="77777777" w:rsidR="000F090C" w:rsidRDefault="004C1BC0">
      <w:pPr>
        <w:pStyle w:val="ListParagraph"/>
        <w:numPr>
          <w:ilvl w:val="1"/>
          <w:numId w:val="5"/>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Topics #1, 2, 3, and 4 have been identified in the Chair’s guidance as the 4 candidates to be down-selected to maximum 3 [23, slide 7] </w:t>
      </w:r>
    </w:p>
    <w:p w14:paraId="10C1F9C0" w14:textId="77777777" w:rsidR="000F090C" w:rsidRDefault="004C1BC0">
      <w:pPr>
        <w:pStyle w:val="ListParagraph"/>
        <w:numPr>
          <w:ilvl w:val="0"/>
          <w:numId w:val="5"/>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Significant number of companies (relative to the number of supporters) have expressed concerns on topics #5, 6, 7. </w:t>
      </w:r>
    </w:p>
    <w:p w14:paraId="7C96F531" w14:textId="77777777" w:rsidR="000F090C" w:rsidRDefault="004C1BC0">
      <w:pPr>
        <w:pStyle w:val="ListParagraph"/>
        <w:numPr>
          <w:ilvl w:val="1"/>
          <w:numId w:val="5"/>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The reasons include scope/workload, impact on the current NR implementation, and/or lack of benefits. </w:t>
      </w:r>
    </w:p>
    <w:p w14:paraId="46494CB7" w14:textId="77777777" w:rsidR="000F090C" w:rsidRDefault="004C1BC0">
      <w:pPr>
        <w:pStyle w:val="ListParagraph"/>
        <w:numPr>
          <w:ilvl w:val="1"/>
          <w:numId w:val="5"/>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Some of the concerned express openness for 6G, but not for Rel-20 NR due to the 1-TU constraint.</w:t>
      </w:r>
    </w:p>
    <w:p w14:paraId="0510E253" w14:textId="77777777" w:rsidR="000F090C" w:rsidRDefault="000F090C">
      <w:pPr>
        <w:snapToGrid w:val="0"/>
        <w:spacing w:after="60" w:line="240" w:lineRule="auto"/>
        <w:rPr>
          <w:rFonts w:ascii="Times New Roman" w:hAnsi="Times New Roman" w:cs="Times New Roman"/>
          <w:szCs w:val="20"/>
        </w:rPr>
      </w:pPr>
    </w:p>
    <w:p w14:paraId="73C73575" w14:textId="77777777" w:rsidR="000F090C" w:rsidRDefault="000F090C">
      <w:pPr>
        <w:snapToGrid w:val="0"/>
        <w:spacing w:after="60" w:line="240" w:lineRule="auto"/>
        <w:rPr>
          <w:rFonts w:ascii="Times New Roman" w:hAnsi="Times New Roman" w:cs="Times New Roman"/>
          <w:szCs w:val="20"/>
        </w:rPr>
      </w:pPr>
    </w:p>
    <w:p w14:paraId="3C5AC942" w14:textId="77777777" w:rsidR="000F090C" w:rsidRDefault="004C1BC0">
      <w:pPr>
        <w:pStyle w:val="Heading2"/>
        <w:snapToGrid w:val="0"/>
        <w:spacing w:before="0" w:after="120" w:line="240" w:lineRule="auto"/>
        <w:rPr>
          <w:rFonts w:ascii="Arial" w:hAnsi="Arial" w:cs="Arial"/>
          <w:color w:val="auto"/>
          <w:sz w:val="28"/>
        </w:rPr>
      </w:pPr>
      <w:r>
        <w:rPr>
          <w:rFonts w:ascii="Arial" w:hAnsi="Arial" w:cs="Arial"/>
          <w:color w:val="auto"/>
          <w:sz w:val="28"/>
        </w:rPr>
        <w:t>3</w:t>
      </w:r>
      <w:r>
        <w:rPr>
          <w:rFonts w:ascii="Arial" w:hAnsi="Arial" w:cs="Arial"/>
          <w:color w:val="auto"/>
          <w:sz w:val="28"/>
        </w:rPr>
        <w:tab/>
        <w:t>Further inputs from companies (drafts folder discussion)</w:t>
      </w:r>
    </w:p>
    <w:p w14:paraId="01E7B748"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From [23, slide 7], the following is the Chair’s guidance on MIMO Ph6:</w:t>
      </w:r>
    </w:p>
    <w:p w14:paraId="316EF184" w14:textId="77777777" w:rsidR="000F090C" w:rsidRDefault="004C1BC0">
      <w:pPr>
        <w:numPr>
          <w:ilvl w:val="0"/>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Focus on the following for further down-selection (</w:t>
      </w:r>
      <w:r>
        <w:rPr>
          <w:rFonts w:ascii="Times New Roman" w:hAnsi="Times New Roman" w:cs="Times New Roman"/>
          <w:b/>
          <w:i/>
          <w:color w:val="FF0000"/>
          <w:sz w:val="20"/>
          <w:szCs w:val="20"/>
        </w:rPr>
        <w:t>at most 3 items from this list</w:t>
      </w:r>
      <w:r>
        <w:rPr>
          <w:rFonts w:ascii="Times New Roman" w:hAnsi="Times New Roman" w:cs="Times New Roman"/>
          <w:i/>
          <w:sz w:val="20"/>
          <w:szCs w:val="20"/>
        </w:rPr>
        <w:t>):</w:t>
      </w:r>
    </w:p>
    <w:p w14:paraId="08341CD1" w14:textId="77777777"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Cross-slot SRS, SRS frequency hopping for partial sounding</w:t>
      </w:r>
    </w:p>
    <w:p w14:paraId="52422975" w14:textId="77777777"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 xml:space="preserve">Asymmetric DL </w:t>
      </w:r>
      <w:proofErr w:type="spellStart"/>
      <w:r>
        <w:rPr>
          <w:rFonts w:ascii="Times New Roman" w:hAnsi="Times New Roman" w:cs="Times New Roman"/>
          <w:i/>
          <w:sz w:val="20"/>
          <w:szCs w:val="20"/>
        </w:rPr>
        <w:t>sTRP</w:t>
      </w:r>
      <w:proofErr w:type="spellEnd"/>
      <w:r>
        <w:rPr>
          <w:rFonts w:ascii="Times New Roman" w:hAnsi="Times New Roman" w:cs="Times New Roman"/>
          <w:i/>
          <w:sz w:val="20"/>
          <w:szCs w:val="20"/>
        </w:rPr>
        <w:t xml:space="preserve">/UL </w:t>
      </w:r>
      <w:proofErr w:type="spellStart"/>
      <w:r>
        <w:rPr>
          <w:rFonts w:ascii="Times New Roman" w:hAnsi="Times New Roman" w:cs="Times New Roman"/>
          <w:i/>
          <w:sz w:val="20"/>
          <w:szCs w:val="20"/>
        </w:rPr>
        <w:t>mTRP</w:t>
      </w:r>
      <w:proofErr w:type="spellEnd"/>
      <w:r>
        <w:rPr>
          <w:rFonts w:ascii="Times New Roman" w:hAnsi="Times New Roman" w:cs="Times New Roman"/>
          <w:i/>
          <w:sz w:val="20"/>
          <w:szCs w:val="20"/>
        </w:rPr>
        <w:t xml:space="preserve"> beam management enhancements</w:t>
      </w:r>
    </w:p>
    <w:p w14:paraId="4F3D5BCC" w14:textId="5E431F7A"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 xml:space="preserve">Early SRS/CSI/CSI-RS triggering for </w:t>
      </w:r>
      <w:proofErr w:type="spellStart"/>
      <w:r>
        <w:rPr>
          <w:rFonts w:ascii="Times New Roman" w:hAnsi="Times New Roman" w:cs="Times New Roman"/>
          <w:i/>
          <w:sz w:val="20"/>
          <w:szCs w:val="20"/>
        </w:rPr>
        <w:t>U</w:t>
      </w:r>
      <w:r w:rsidR="00A444C0">
        <w:rPr>
          <w:rFonts w:ascii="Times New Roman" w:hAnsi="Times New Roman" w:cs="Times New Roman"/>
          <w:i/>
          <w:sz w:val="20"/>
          <w:szCs w:val="20"/>
        </w:rPr>
        <w:t>e</w:t>
      </w:r>
      <w:r>
        <w:rPr>
          <w:rFonts w:ascii="Times New Roman" w:hAnsi="Times New Roman" w:cs="Times New Roman"/>
          <w:i/>
          <w:sz w:val="20"/>
          <w:szCs w:val="20"/>
        </w:rPr>
        <w:t>s</w:t>
      </w:r>
      <w:proofErr w:type="spellEnd"/>
      <w:r>
        <w:rPr>
          <w:rFonts w:ascii="Times New Roman" w:hAnsi="Times New Roman" w:cs="Times New Roman"/>
          <w:i/>
          <w:sz w:val="20"/>
          <w:szCs w:val="20"/>
        </w:rPr>
        <w:t xml:space="preserve"> in IDLE/INACTIVE to CONNECTED; and </w:t>
      </w:r>
      <w:proofErr w:type="spellStart"/>
      <w:r>
        <w:rPr>
          <w:rFonts w:ascii="Times New Roman" w:hAnsi="Times New Roman" w:cs="Times New Roman"/>
          <w:i/>
          <w:sz w:val="20"/>
          <w:szCs w:val="20"/>
        </w:rPr>
        <w:t>SCell</w:t>
      </w:r>
      <w:proofErr w:type="spellEnd"/>
      <w:r>
        <w:rPr>
          <w:rFonts w:ascii="Times New Roman" w:hAnsi="Times New Roman" w:cs="Times New Roman"/>
          <w:i/>
          <w:sz w:val="20"/>
          <w:szCs w:val="20"/>
        </w:rPr>
        <w:t xml:space="preserve"> activation/out-of-dormancy in CONNECTED</w:t>
      </w:r>
    </w:p>
    <w:p w14:paraId="7FF78955" w14:textId="77777777"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CSI-RS frequency domain overhead reduction for larger number of ports</w:t>
      </w:r>
    </w:p>
    <w:p w14:paraId="565C751E" w14:textId="77777777" w:rsidR="000F090C" w:rsidRDefault="000F090C">
      <w:pPr>
        <w:snapToGrid w:val="0"/>
        <w:spacing w:after="60" w:line="240" w:lineRule="auto"/>
        <w:rPr>
          <w:rFonts w:ascii="Times New Roman" w:hAnsi="Times New Roman" w:cs="Times New Roman"/>
          <w:sz w:val="20"/>
          <w:szCs w:val="20"/>
        </w:rPr>
      </w:pPr>
    </w:p>
    <w:p w14:paraId="3405E7D3"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As noted, the above four candidate topics correspond to topics #1, 2, 3, and 4 in </w:t>
      </w:r>
      <w:r>
        <w:rPr>
          <w:rFonts w:ascii="Times New Roman" w:hAnsi="Times New Roman" w:cs="Times New Roman"/>
          <w:b/>
          <w:sz w:val="20"/>
          <w:szCs w:val="20"/>
        </w:rPr>
        <w:t>Table 1</w:t>
      </w:r>
      <w:r>
        <w:rPr>
          <w:rFonts w:ascii="Times New Roman" w:hAnsi="Times New Roman" w:cs="Times New Roman"/>
          <w:sz w:val="20"/>
          <w:szCs w:val="20"/>
        </w:rPr>
        <w:t>.</w:t>
      </w:r>
    </w:p>
    <w:p w14:paraId="619B6104" w14:textId="77777777" w:rsidR="000F090C" w:rsidRDefault="000F090C">
      <w:pPr>
        <w:snapToGrid w:val="0"/>
        <w:spacing w:after="60" w:line="240" w:lineRule="auto"/>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0070"/>
      </w:tblGrid>
      <w:tr w:rsidR="000F090C" w14:paraId="793C7763" w14:textId="77777777">
        <w:tc>
          <w:tcPr>
            <w:tcW w:w="10070" w:type="dxa"/>
          </w:tcPr>
          <w:p w14:paraId="20E5CEB7"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Please share your views on the following questions in </w:t>
            </w:r>
            <w:r>
              <w:rPr>
                <w:rFonts w:ascii="Times New Roman" w:hAnsi="Times New Roman" w:cs="Times New Roman"/>
                <w:b/>
                <w:sz w:val="20"/>
                <w:szCs w:val="20"/>
              </w:rPr>
              <w:t>Table 2</w:t>
            </w:r>
          </w:p>
          <w:p w14:paraId="2B380A6A" w14:textId="77777777" w:rsidR="000F090C" w:rsidRDefault="004C1BC0">
            <w:pPr>
              <w:pStyle w:val="ListParagraph"/>
              <w:numPr>
                <w:ilvl w:val="0"/>
                <w:numId w:val="7"/>
              </w:numPr>
              <w:snapToGrid w:val="0"/>
              <w:spacing w:after="60" w:line="240" w:lineRule="auto"/>
              <w:contextualSpacing w:val="0"/>
              <w:rPr>
                <w:rFonts w:ascii="Times New Roman" w:hAnsi="Times New Roman" w:cs="Times New Roman"/>
                <w:sz w:val="20"/>
                <w:szCs w:val="20"/>
              </w:rPr>
            </w:pPr>
            <w:r>
              <w:rPr>
                <w:rFonts w:ascii="Times New Roman" w:hAnsi="Times New Roman" w:cs="Times New Roman"/>
                <w:sz w:val="20"/>
                <w:szCs w:val="20"/>
                <w:u w:val="single"/>
              </w:rPr>
              <w:t>Question 1</w:t>
            </w:r>
            <w:r>
              <w:rPr>
                <w:rFonts w:ascii="Times New Roman" w:hAnsi="Times New Roman" w:cs="Times New Roman"/>
                <w:sz w:val="20"/>
                <w:szCs w:val="20"/>
              </w:rPr>
              <w:t xml:space="preserve">: Given 1TU in RAN1 for 6 quarters (and 0.5TU in RAN2 for 3 quarters and 0.5TU in RAN4 Core for 6 quarters) [23, slides 9/12/16], will topics #1, 2, 3, and 4 in </w:t>
            </w:r>
            <w:r>
              <w:rPr>
                <w:rFonts w:ascii="Times New Roman" w:hAnsi="Times New Roman" w:cs="Times New Roman"/>
                <w:b/>
                <w:sz w:val="20"/>
                <w:szCs w:val="20"/>
              </w:rPr>
              <w:t>Table 1</w:t>
            </w:r>
            <w:r>
              <w:rPr>
                <w:rFonts w:ascii="Times New Roman" w:hAnsi="Times New Roman" w:cs="Times New Roman"/>
                <w:sz w:val="20"/>
                <w:szCs w:val="20"/>
              </w:rPr>
              <w:t xml:space="preserve"> fit in the allocated TUs?</w:t>
            </w:r>
          </w:p>
          <w:p w14:paraId="1FF4465F" w14:textId="77777777" w:rsidR="000F090C" w:rsidRDefault="004C1BC0">
            <w:pPr>
              <w:pStyle w:val="ListParagraph"/>
              <w:numPr>
                <w:ilvl w:val="0"/>
                <w:numId w:val="7"/>
              </w:numPr>
              <w:snapToGrid w:val="0"/>
              <w:spacing w:after="60" w:line="240" w:lineRule="auto"/>
              <w:contextualSpacing w:val="0"/>
              <w:rPr>
                <w:rFonts w:ascii="Times New Roman" w:hAnsi="Times New Roman" w:cs="Times New Roman"/>
                <w:sz w:val="20"/>
                <w:szCs w:val="20"/>
              </w:rPr>
            </w:pPr>
            <w:r>
              <w:rPr>
                <w:rFonts w:ascii="Times New Roman" w:hAnsi="Times New Roman" w:cs="Times New Roman"/>
                <w:sz w:val="20"/>
                <w:szCs w:val="20"/>
                <w:u w:val="single"/>
              </w:rPr>
              <w:t>Question 2</w:t>
            </w:r>
            <w:r>
              <w:rPr>
                <w:rFonts w:ascii="Times New Roman" w:hAnsi="Times New Roman" w:cs="Times New Roman"/>
                <w:sz w:val="20"/>
                <w:szCs w:val="20"/>
              </w:rPr>
              <w:t>: Regardless of your response to Question 1, if RAN were to choose 3 out of the 4 topics (per Chair’s guidance), what would be your priorities?</w:t>
            </w:r>
          </w:p>
        </w:tc>
      </w:tr>
    </w:tbl>
    <w:p w14:paraId="1FBCF8BE" w14:textId="4512DE9E" w:rsidR="000F090C" w:rsidRDefault="000F090C">
      <w:pPr>
        <w:snapToGrid w:val="0"/>
        <w:spacing w:after="60" w:line="240" w:lineRule="auto"/>
        <w:rPr>
          <w:rFonts w:ascii="Times New Roman" w:hAnsi="Times New Roman" w:cs="Times New Roman"/>
          <w:sz w:val="20"/>
          <w:szCs w:val="20"/>
        </w:rPr>
      </w:pPr>
    </w:p>
    <w:p w14:paraId="604104F1" w14:textId="77777777" w:rsidR="008C5EA5" w:rsidRDefault="008C5EA5" w:rsidP="008C5EA5">
      <w:pPr>
        <w:spacing w:after="60" w:line="240" w:lineRule="auto"/>
        <w:rPr>
          <w:rFonts w:ascii="Times New Roman" w:hAnsi="Times New Roman" w:cs="Times New Roman"/>
          <w:sz w:val="20"/>
        </w:rPr>
      </w:pPr>
      <w:r w:rsidRPr="00C579A5">
        <w:rPr>
          <w:rFonts w:ascii="Times New Roman" w:hAnsi="Times New Roman" w:cs="Times New Roman"/>
          <w:sz w:val="20"/>
        </w:rPr>
        <w:t>Based on the contribution summary in Section 2 and following the Chair’s guidance</w:t>
      </w:r>
      <w:r>
        <w:rPr>
          <w:rFonts w:ascii="Times New Roman" w:hAnsi="Times New Roman" w:cs="Times New Roman"/>
          <w:sz w:val="20"/>
        </w:rPr>
        <w:t xml:space="preserve"> to down select from the 4 topics to 3</w:t>
      </w:r>
      <w:r w:rsidRPr="00C579A5">
        <w:rPr>
          <w:rFonts w:ascii="Times New Roman" w:hAnsi="Times New Roman" w:cs="Times New Roman"/>
          <w:sz w:val="20"/>
        </w:rPr>
        <w:t>, the subsequent discussion focuse</w:t>
      </w:r>
      <w:r>
        <w:rPr>
          <w:rFonts w:ascii="Times New Roman" w:hAnsi="Times New Roman" w:cs="Times New Roman"/>
          <w:sz w:val="20"/>
        </w:rPr>
        <w:t>d</w:t>
      </w:r>
      <w:r w:rsidRPr="00C579A5">
        <w:rPr>
          <w:rFonts w:ascii="Times New Roman" w:hAnsi="Times New Roman" w:cs="Times New Roman"/>
          <w:sz w:val="20"/>
        </w:rPr>
        <w:t xml:space="preserve"> on the </w:t>
      </w:r>
      <w:r>
        <w:rPr>
          <w:rFonts w:ascii="Times New Roman" w:hAnsi="Times New Roman" w:cs="Times New Roman"/>
          <w:sz w:val="20"/>
        </w:rPr>
        <w:t>following two questions:</w:t>
      </w:r>
    </w:p>
    <w:p w14:paraId="39677EDF" w14:textId="77777777" w:rsidR="008C5EA5" w:rsidRDefault="008C5EA5" w:rsidP="008C5EA5">
      <w:pPr>
        <w:pStyle w:val="ListParagraph"/>
        <w:numPr>
          <w:ilvl w:val="0"/>
          <w:numId w:val="7"/>
        </w:numPr>
        <w:snapToGrid w:val="0"/>
        <w:spacing w:after="60" w:line="240" w:lineRule="auto"/>
        <w:contextualSpacing w:val="0"/>
        <w:rPr>
          <w:rFonts w:ascii="Times New Roman" w:hAnsi="Times New Roman" w:cs="Times New Roman"/>
          <w:sz w:val="20"/>
          <w:szCs w:val="20"/>
        </w:rPr>
      </w:pPr>
      <w:r>
        <w:rPr>
          <w:rFonts w:ascii="Times New Roman" w:hAnsi="Times New Roman" w:cs="Times New Roman"/>
          <w:sz w:val="20"/>
          <w:szCs w:val="20"/>
          <w:u w:val="single"/>
        </w:rPr>
        <w:t>Question 1</w:t>
      </w:r>
      <w:r>
        <w:rPr>
          <w:rFonts w:ascii="Times New Roman" w:hAnsi="Times New Roman" w:cs="Times New Roman"/>
          <w:sz w:val="20"/>
          <w:szCs w:val="20"/>
        </w:rPr>
        <w:t xml:space="preserve">: Given 1TU in RAN1 for 6 quarters (and 0.5TU in RAN2 for 3 quarters and 0.5TU in RAN4 Core for 6 quarters) [23, slides 9/12/16], will topics #1, 2, 3, and 4 in </w:t>
      </w:r>
      <w:r>
        <w:rPr>
          <w:rFonts w:ascii="Times New Roman" w:hAnsi="Times New Roman" w:cs="Times New Roman"/>
          <w:b/>
          <w:sz w:val="20"/>
          <w:szCs w:val="20"/>
        </w:rPr>
        <w:t>Table 1</w:t>
      </w:r>
      <w:r>
        <w:rPr>
          <w:rFonts w:ascii="Times New Roman" w:hAnsi="Times New Roman" w:cs="Times New Roman"/>
          <w:sz w:val="20"/>
          <w:szCs w:val="20"/>
        </w:rPr>
        <w:t xml:space="preserve"> fit in the allocated TUs?</w:t>
      </w:r>
    </w:p>
    <w:p w14:paraId="527B0B60" w14:textId="77777777" w:rsidR="008C5EA5" w:rsidRDefault="008C5EA5" w:rsidP="008C5EA5">
      <w:pPr>
        <w:pStyle w:val="ListParagraph"/>
        <w:numPr>
          <w:ilvl w:val="0"/>
          <w:numId w:val="7"/>
        </w:numPr>
        <w:snapToGrid w:val="0"/>
        <w:spacing w:after="60" w:line="240" w:lineRule="auto"/>
        <w:contextualSpacing w:val="0"/>
        <w:rPr>
          <w:rFonts w:ascii="Times New Roman" w:hAnsi="Times New Roman" w:cs="Times New Roman"/>
          <w:sz w:val="20"/>
          <w:szCs w:val="20"/>
        </w:rPr>
      </w:pPr>
      <w:r w:rsidRPr="006143DA">
        <w:rPr>
          <w:rFonts w:ascii="Times New Roman" w:hAnsi="Times New Roman" w:cs="Times New Roman"/>
          <w:sz w:val="20"/>
          <w:szCs w:val="20"/>
          <w:u w:val="single"/>
        </w:rPr>
        <w:t>Question 2</w:t>
      </w:r>
      <w:r w:rsidRPr="006143DA">
        <w:rPr>
          <w:rFonts w:ascii="Times New Roman" w:hAnsi="Times New Roman" w:cs="Times New Roman"/>
          <w:sz w:val="20"/>
          <w:szCs w:val="20"/>
        </w:rPr>
        <w:t>: Regardless of your response to Question 1, if RAN were to choose 3 out of the 4 topics (per Chair’s guidance), what would be your priorities?</w:t>
      </w:r>
    </w:p>
    <w:p w14:paraId="55703DF6" w14:textId="77777777" w:rsidR="008C5EA5" w:rsidRDefault="008C5EA5" w:rsidP="008C5EA5">
      <w:pPr>
        <w:snapToGrid w:val="0"/>
        <w:spacing w:after="60" w:line="240" w:lineRule="auto"/>
        <w:rPr>
          <w:rFonts w:ascii="Times New Roman" w:hAnsi="Times New Roman" w:cs="Times New Roman"/>
          <w:sz w:val="20"/>
          <w:szCs w:val="20"/>
        </w:rPr>
      </w:pPr>
    </w:p>
    <w:p w14:paraId="4E05E946" w14:textId="77777777" w:rsidR="008C5EA5" w:rsidRDefault="008C5EA5" w:rsidP="008C5EA5">
      <w:pPr>
        <w:snapToGrid w:val="0"/>
        <w:spacing w:after="60" w:line="240" w:lineRule="auto"/>
        <w:rPr>
          <w:rFonts w:ascii="Times New Roman" w:hAnsi="Times New Roman" w:cs="Times New Roman"/>
          <w:sz w:val="20"/>
          <w:szCs w:val="20"/>
        </w:rPr>
      </w:pPr>
      <w:r w:rsidRPr="009E0BD6">
        <w:rPr>
          <w:rFonts w:ascii="Times New Roman" w:hAnsi="Times New Roman" w:cs="Times New Roman"/>
          <w:b/>
          <w:sz w:val="20"/>
          <w:szCs w:val="20"/>
        </w:rPr>
        <w:t>On question 1</w:t>
      </w:r>
      <w:r>
        <w:rPr>
          <w:rFonts w:ascii="Times New Roman" w:hAnsi="Times New Roman" w:cs="Times New Roman"/>
          <w:sz w:val="20"/>
          <w:szCs w:val="20"/>
        </w:rPr>
        <w:t xml:space="preserve">, while the majority of companies (19) answered yes, the number of companies preferring to strictly follow the Chair’s guidance (select 3 out of the 4 topics) is significant (10). </w:t>
      </w:r>
    </w:p>
    <w:p w14:paraId="53D2F347" w14:textId="77777777" w:rsidR="008C5EA5" w:rsidRDefault="008C5EA5" w:rsidP="008C5EA5">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As an alternative to the Chair’s guidance on down selecting from the four topics to 3 (while striving to maintain the spirit), the following was suggested by a few companies:</w:t>
      </w:r>
    </w:p>
    <w:p w14:paraId="5ECBC441" w14:textId="77777777" w:rsidR="008C5EA5" w:rsidRDefault="008C5EA5" w:rsidP="008C5EA5">
      <w:pPr>
        <w:pStyle w:val="ListParagraph"/>
        <w:numPr>
          <w:ilvl w:val="0"/>
          <w:numId w:val="23"/>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Keeping the 4 topics while trimming the scope for each</w:t>
      </w:r>
    </w:p>
    <w:p w14:paraId="4A34ED2B" w14:textId="77777777" w:rsidR="008C5EA5" w:rsidRDefault="008C5EA5" w:rsidP="008C5EA5">
      <w:pPr>
        <w:pStyle w:val="ListParagraph"/>
        <w:numPr>
          <w:ilvl w:val="0"/>
          <w:numId w:val="23"/>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Selecting 3 topics out of 4, and introduce a check-point at e.g. RAN#112 to assess whether the left-out topic can be added </w:t>
      </w:r>
    </w:p>
    <w:p w14:paraId="6B7B789D" w14:textId="77777777" w:rsidR="008C5EA5" w:rsidRPr="00A5596F" w:rsidRDefault="008C5EA5" w:rsidP="008C5EA5">
      <w:pPr>
        <w:pStyle w:val="ListParagraph"/>
        <w:numPr>
          <w:ilvl w:val="0"/>
          <w:numId w:val="23"/>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Two-phase work plan</w:t>
      </w:r>
    </w:p>
    <w:p w14:paraId="7ACF11BF" w14:textId="77777777" w:rsidR="008C5EA5" w:rsidRDefault="008C5EA5" w:rsidP="008C5EA5">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From moderator’s perspective, the second suggestion can still be aligned (in spirit) with the Chair’s suggestion. </w:t>
      </w:r>
    </w:p>
    <w:p w14:paraId="74E8D02F" w14:textId="77777777" w:rsidR="008C5EA5" w:rsidRDefault="008C5EA5" w:rsidP="008C5EA5">
      <w:pPr>
        <w:snapToGrid w:val="0"/>
        <w:spacing w:after="60" w:line="240" w:lineRule="auto"/>
        <w:rPr>
          <w:rFonts w:ascii="Times New Roman" w:hAnsi="Times New Roman" w:cs="Times New Roman"/>
          <w:sz w:val="20"/>
          <w:szCs w:val="20"/>
        </w:rPr>
      </w:pPr>
    </w:p>
    <w:p w14:paraId="22878866" w14:textId="77777777" w:rsidR="008C5EA5" w:rsidRPr="000169DA" w:rsidRDefault="008C5EA5" w:rsidP="008C5EA5">
      <w:pPr>
        <w:snapToGrid w:val="0"/>
        <w:spacing w:after="60" w:line="240" w:lineRule="auto"/>
        <w:rPr>
          <w:rFonts w:ascii="Times New Roman" w:hAnsi="Times New Roman" w:cs="Times New Roman"/>
          <w:sz w:val="20"/>
          <w:szCs w:val="20"/>
        </w:rPr>
      </w:pPr>
      <w:r w:rsidRPr="009E0BD6">
        <w:rPr>
          <w:rFonts w:ascii="Times New Roman" w:hAnsi="Times New Roman" w:cs="Times New Roman"/>
          <w:b/>
          <w:sz w:val="20"/>
          <w:szCs w:val="20"/>
        </w:rPr>
        <w:t>On question 2</w:t>
      </w:r>
      <w:r>
        <w:rPr>
          <w:rFonts w:ascii="Times New Roman" w:hAnsi="Times New Roman" w:cs="Times New Roman"/>
          <w:sz w:val="20"/>
          <w:szCs w:val="20"/>
        </w:rPr>
        <w:t xml:space="preserve">, the most </w:t>
      </w:r>
      <w:r w:rsidRPr="000169DA">
        <w:rPr>
          <w:rFonts w:ascii="Times New Roman" w:hAnsi="Times New Roman" w:cs="Times New Roman"/>
          <w:sz w:val="20"/>
          <w:szCs w:val="20"/>
        </w:rPr>
        <w:t xml:space="preserve">prioritized topic is topic-3 (early triggering, 31 companies), followed by topic-1 (SRS, 27 companies), and topic-4 (CSI-RS, 27 companies). The least prioritized topic is topic-2 (asymmetric, 11 companies). </w:t>
      </w:r>
    </w:p>
    <w:p w14:paraId="44886521" w14:textId="77777777" w:rsidR="008C5EA5" w:rsidRDefault="008C5EA5" w:rsidP="008C5EA5">
      <w:pPr>
        <w:snapToGrid w:val="0"/>
        <w:spacing w:after="60" w:line="240" w:lineRule="auto"/>
        <w:rPr>
          <w:rFonts w:ascii="Times New Roman" w:hAnsi="Times New Roman" w:cs="Times New Roman"/>
          <w:sz w:val="20"/>
          <w:szCs w:val="20"/>
        </w:rPr>
      </w:pPr>
      <w:r w:rsidRPr="000169DA">
        <w:rPr>
          <w:rFonts w:ascii="Times New Roman" w:hAnsi="Times New Roman" w:cs="Times New Roman"/>
          <w:sz w:val="20"/>
          <w:szCs w:val="20"/>
        </w:rPr>
        <w:t>A few companies mentioned support for topics other than the four and/or increasing the RAN1 TU allocation from 1 to 1.5. From moderator’s perspective, this is not be aligned with the C</w:t>
      </w:r>
      <w:r>
        <w:rPr>
          <w:rFonts w:ascii="Times New Roman" w:hAnsi="Times New Roman" w:cs="Times New Roman"/>
          <w:sz w:val="20"/>
          <w:szCs w:val="20"/>
        </w:rPr>
        <w:t xml:space="preserve">hair’s guidance. </w:t>
      </w:r>
    </w:p>
    <w:p w14:paraId="7FF32118" w14:textId="2D49A3C9" w:rsidR="008C5EA5" w:rsidRDefault="008C5EA5">
      <w:pPr>
        <w:snapToGrid w:val="0"/>
        <w:spacing w:after="60" w:line="240" w:lineRule="auto"/>
        <w:rPr>
          <w:rFonts w:ascii="Times New Roman" w:hAnsi="Times New Roman" w:cs="Times New Roman"/>
          <w:sz w:val="20"/>
          <w:szCs w:val="20"/>
        </w:rPr>
      </w:pPr>
    </w:p>
    <w:p w14:paraId="7D1D187A" w14:textId="77777777" w:rsidR="008C5EA5" w:rsidRDefault="008C5EA5">
      <w:pPr>
        <w:snapToGrid w:val="0"/>
        <w:spacing w:after="60" w:line="240" w:lineRule="auto"/>
        <w:rPr>
          <w:rFonts w:ascii="Times New Roman" w:hAnsi="Times New Roman" w:cs="Times New Roman"/>
          <w:sz w:val="20"/>
          <w:szCs w:val="20"/>
        </w:rPr>
      </w:pPr>
    </w:p>
    <w:p w14:paraId="2F9F5A88" w14:textId="77777777" w:rsidR="000F090C" w:rsidRDefault="004C1BC0">
      <w:pPr>
        <w:snapToGrid w:val="0"/>
        <w:spacing w:after="6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Table 2. </w:t>
      </w:r>
      <w:r>
        <w:rPr>
          <w:rFonts w:ascii="Times New Roman" w:hAnsi="Times New Roman" w:cs="Times New Roman"/>
          <w:sz w:val="20"/>
          <w:szCs w:val="20"/>
        </w:rPr>
        <w:t>Companies’ inputs</w:t>
      </w:r>
    </w:p>
    <w:tbl>
      <w:tblPr>
        <w:tblStyle w:val="TableGrid"/>
        <w:tblW w:w="10075" w:type="dxa"/>
        <w:tblLook w:val="04A0" w:firstRow="1" w:lastRow="0" w:firstColumn="1" w:lastColumn="0" w:noHBand="0" w:noVBand="1"/>
      </w:tblPr>
      <w:tblGrid>
        <w:gridCol w:w="1795"/>
        <w:gridCol w:w="8280"/>
      </w:tblGrid>
      <w:tr w:rsidR="000F090C" w14:paraId="70F1ADB6" w14:textId="77777777">
        <w:tc>
          <w:tcPr>
            <w:tcW w:w="1795" w:type="dxa"/>
            <w:shd w:val="clear" w:color="auto" w:fill="D9D9D9" w:themeFill="background1" w:themeFillShade="D9"/>
          </w:tcPr>
          <w:p w14:paraId="0F60CE27" w14:textId="77777777" w:rsidR="000F090C" w:rsidRDefault="004C1BC0">
            <w:pPr>
              <w:snapToGrid w:val="0"/>
              <w:spacing w:after="0" w:line="240" w:lineRule="auto"/>
              <w:rPr>
                <w:rFonts w:ascii="Times New Roman" w:hAnsi="Times New Roman" w:cs="Times New Roman"/>
                <w:b/>
                <w:sz w:val="18"/>
                <w:szCs w:val="20"/>
              </w:rPr>
            </w:pPr>
            <w:r>
              <w:rPr>
                <w:rFonts w:ascii="Times New Roman" w:hAnsi="Times New Roman" w:cs="Times New Roman"/>
                <w:b/>
                <w:sz w:val="18"/>
                <w:szCs w:val="20"/>
              </w:rPr>
              <w:t>Company</w:t>
            </w:r>
          </w:p>
        </w:tc>
        <w:tc>
          <w:tcPr>
            <w:tcW w:w="8280" w:type="dxa"/>
            <w:shd w:val="clear" w:color="auto" w:fill="D9D9D9" w:themeFill="background1" w:themeFillShade="D9"/>
          </w:tcPr>
          <w:p w14:paraId="0FD1713B" w14:textId="77777777" w:rsidR="000F090C" w:rsidRDefault="004C1BC0">
            <w:pPr>
              <w:snapToGrid w:val="0"/>
              <w:spacing w:after="0" w:line="240" w:lineRule="auto"/>
              <w:rPr>
                <w:rFonts w:ascii="Times New Roman" w:hAnsi="Times New Roman" w:cs="Times New Roman"/>
                <w:b/>
                <w:sz w:val="18"/>
                <w:szCs w:val="20"/>
              </w:rPr>
            </w:pPr>
            <w:r>
              <w:rPr>
                <w:rFonts w:ascii="Times New Roman" w:hAnsi="Times New Roman" w:cs="Times New Roman"/>
                <w:b/>
                <w:sz w:val="18"/>
                <w:szCs w:val="20"/>
              </w:rPr>
              <w:t>Input</w:t>
            </w:r>
          </w:p>
        </w:tc>
      </w:tr>
      <w:tr w:rsidR="000F090C" w14:paraId="56716A40" w14:textId="77777777">
        <w:tc>
          <w:tcPr>
            <w:tcW w:w="1795" w:type="dxa"/>
          </w:tcPr>
          <w:p w14:paraId="02A211B0" w14:textId="77777777" w:rsidR="000F090C" w:rsidRDefault="004C1BC0">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DOCOMO</w:t>
            </w:r>
          </w:p>
        </w:tc>
        <w:tc>
          <w:tcPr>
            <w:tcW w:w="8280" w:type="dxa"/>
          </w:tcPr>
          <w:p w14:paraId="1E8D3613" w14:textId="77777777" w:rsidR="000F090C" w:rsidRDefault="004C1BC0">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Q1: Yes, each topic would occupy ~0.2TU and there is enough margin to fit into 1TU for all 4 topics.</w:t>
            </w:r>
          </w:p>
          <w:p w14:paraId="2A604608" w14:textId="77777777" w:rsidR="000F090C" w:rsidRDefault="004C1BC0">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Q2: We don</w:t>
            </w:r>
            <w:r>
              <w:rPr>
                <w:rFonts w:ascii="Times New Roman" w:eastAsia="Yu Mincho" w:hAnsi="Times New Roman" w:cs="Times New Roman"/>
                <w:sz w:val="18"/>
                <w:szCs w:val="20"/>
                <w:lang w:eastAsia="ja-JP"/>
              </w:rPr>
              <w:t>’</w:t>
            </w:r>
            <w:r>
              <w:rPr>
                <w:rFonts w:ascii="Times New Roman" w:eastAsia="Yu Mincho" w:hAnsi="Times New Roman" w:cs="Times New Roman" w:hint="eastAsia"/>
                <w:sz w:val="18"/>
                <w:szCs w:val="20"/>
                <w:lang w:eastAsia="ja-JP"/>
              </w:rPr>
              <w:t xml:space="preserve">t think choosing 3 out of the 4 topics is heathy </w:t>
            </w:r>
            <w:r>
              <w:rPr>
                <w:rFonts w:ascii="Times New Roman" w:eastAsia="Yu Mincho" w:hAnsi="Times New Roman" w:cs="Times New Roman"/>
                <w:sz w:val="18"/>
                <w:szCs w:val="20"/>
                <w:lang w:eastAsia="ja-JP"/>
              </w:rPr>
              <w:t>exercise</w:t>
            </w:r>
            <w:r>
              <w:rPr>
                <w:rFonts w:ascii="Times New Roman" w:eastAsia="Yu Mincho" w:hAnsi="Times New Roman" w:cs="Times New Roman" w:hint="eastAsia"/>
                <w:sz w:val="18"/>
                <w:szCs w:val="20"/>
                <w:lang w:eastAsia="ja-JP"/>
              </w:rPr>
              <w:t xml:space="preserve"> considering huge supporting companies in each topic. If we really need some down scoping, we would propose to narrow down </w:t>
            </w:r>
            <w:r>
              <w:rPr>
                <w:rFonts w:ascii="Times New Roman" w:eastAsia="Yu Mincho" w:hAnsi="Times New Roman" w:cs="Times New Roman"/>
                <w:sz w:val="18"/>
                <w:szCs w:val="20"/>
                <w:lang w:eastAsia="ja-JP"/>
              </w:rPr>
              <w:t>the</w:t>
            </w:r>
            <w:r>
              <w:rPr>
                <w:rFonts w:ascii="Times New Roman" w:eastAsia="Yu Mincho" w:hAnsi="Times New Roman" w:cs="Times New Roman" w:hint="eastAsia"/>
                <w:sz w:val="18"/>
                <w:szCs w:val="20"/>
                <w:lang w:eastAsia="ja-JP"/>
              </w:rPr>
              <w:t xml:space="preserve"> scope in each topic.</w:t>
            </w:r>
          </w:p>
          <w:p w14:paraId="4A6B6431" w14:textId="77777777" w:rsidR="000F090C" w:rsidRDefault="004C1BC0">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For example, topic#1 has following two sub-topics, and OK to keep a) only</w:t>
            </w:r>
          </w:p>
          <w:p w14:paraId="14EF89FD" w14:textId="77777777" w:rsidR="000F090C" w:rsidRDefault="004C1BC0">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sz w:val="18"/>
                <w:szCs w:val="18"/>
              </w:rPr>
              <w:t>a) cross-slot repetition (U and S slots) in an SRS resource set</w:t>
            </w:r>
          </w:p>
          <w:p w14:paraId="448D6EC0" w14:textId="77777777" w:rsidR="000F090C" w:rsidRDefault="004C1BC0">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sz w:val="18"/>
                <w:szCs w:val="18"/>
              </w:rPr>
              <w:t>b) frequency hopping (different frequency-domain starting positions for SRS repetition symbols within each frequency hop) enhancement for RB-level partial sounding</w:t>
            </w:r>
          </w:p>
          <w:p w14:paraId="00DE8C4D" w14:textId="77777777" w:rsidR="000F090C" w:rsidRDefault="000F090C">
            <w:pPr>
              <w:snapToGrid w:val="0"/>
              <w:spacing w:after="0" w:line="240" w:lineRule="auto"/>
              <w:rPr>
                <w:rFonts w:ascii="Times New Roman" w:eastAsia="Yu Mincho" w:hAnsi="Times New Roman" w:cs="Times New Roman"/>
                <w:sz w:val="18"/>
                <w:szCs w:val="18"/>
                <w:lang w:eastAsia="ja-JP"/>
              </w:rPr>
            </w:pPr>
          </w:p>
          <w:p w14:paraId="74B92390" w14:textId="77777777" w:rsidR="000F090C" w:rsidRDefault="004C1BC0">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18"/>
                <w:lang w:eastAsia="ja-JP"/>
              </w:rPr>
              <w:t xml:space="preserve">Similarly, topic#2 (even though this is our highest preference) has </w:t>
            </w:r>
            <w:r>
              <w:rPr>
                <w:rFonts w:ascii="Times New Roman" w:eastAsia="Yu Mincho" w:hAnsi="Times New Roman" w:cs="Times New Roman" w:hint="eastAsia"/>
                <w:sz w:val="18"/>
                <w:szCs w:val="20"/>
                <w:lang w:eastAsia="ja-JP"/>
              </w:rPr>
              <w:t xml:space="preserve">following two sub-topics, and we would </w:t>
            </w:r>
            <w:r>
              <w:rPr>
                <w:rFonts w:ascii="Times New Roman" w:eastAsia="Yu Mincho" w:hAnsi="Times New Roman" w:cs="Times New Roman"/>
                <w:sz w:val="18"/>
                <w:szCs w:val="20"/>
                <w:lang w:eastAsia="ja-JP"/>
              </w:rPr>
              <w:t>accept</w:t>
            </w:r>
            <w:r>
              <w:rPr>
                <w:rFonts w:ascii="Times New Roman" w:eastAsia="Yu Mincho" w:hAnsi="Times New Roman" w:cs="Times New Roman" w:hint="eastAsia"/>
                <w:sz w:val="18"/>
                <w:szCs w:val="20"/>
                <w:lang w:eastAsia="ja-JP"/>
              </w:rPr>
              <w:t xml:space="preserve"> to keep a) only</w:t>
            </w:r>
          </w:p>
          <w:p w14:paraId="7D9630FD" w14:textId="77777777" w:rsidR="000F090C" w:rsidRDefault="004C1BC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a) </w:t>
            </w:r>
            <w:r>
              <w:rPr>
                <w:rFonts w:ascii="Times New Roman" w:hAnsi="Times New Roman" w:cs="Times New Roman"/>
                <w:sz w:val="18"/>
                <w:szCs w:val="18"/>
              </w:rPr>
              <w:t>PDCCH order PRACH beam indication</w:t>
            </w:r>
          </w:p>
          <w:p w14:paraId="05E25206" w14:textId="77777777" w:rsidR="000F090C" w:rsidRDefault="004C1BC0">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18"/>
                <w:lang w:eastAsia="ja-JP"/>
              </w:rPr>
              <w:t>b) S</w:t>
            </w:r>
            <w:r>
              <w:rPr>
                <w:rFonts w:ascii="Times New Roman" w:hAnsi="Times New Roman" w:cs="Times New Roman"/>
                <w:sz w:val="18"/>
                <w:szCs w:val="18"/>
              </w:rPr>
              <w:t>ame Tx beam constraint across SRS occasions (per given SRS resource(s)) for beam sweeping</w:t>
            </w:r>
          </w:p>
        </w:tc>
      </w:tr>
      <w:tr w:rsidR="000F090C" w14:paraId="66B4716F" w14:textId="77777777">
        <w:tc>
          <w:tcPr>
            <w:tcW w:w="1795" w:type="dxa"/>
          </w:tcPr>
          <w:p w14:paraId="5805EA52" w14:textId="77777777" w:rsidR="000F090C" w:rsidRDefault="004C1BC0">
            <w:pPr>
              <w:snapToGrid w:val="0"/>
              <w:spacing w:after="0" w:line="240" w:lineRule="auto"/>
              <w:rPr>
                <w:rFonts w:ascii="Times New Roman" w:hAnsi="Times New Roman" w:cs="Times New Roman"/>
                <w:sz w:val="18"/>
                <w:szCs w:val="20"/>
              </w:rPr>
            </w:pPr>
            <w:r>
              <w:rPr>
                <w:rFonts w:ascii="Times New Roman" w:eastAsia="DengXian" w:hAnsi="Times New Roman" w:cs="Times New Roman" w:hint="eastAsia"/>
                <w:sz w:val="18"/>
                <w:szCs w:val="20"/>
                <w:lang w:eastAsia="zh-CN"/>
              </w:rPr>
              <w:t>v</w:t>
            </w:r>
            <w:r>
              <w:rPr>
                <w:rFonts w:ascii="Times New Roman" w:eastAsia="DengXian" w:hAnsi="Times New Roman" w:cs="Times New Roman"/>
                <w:sz w:val="18"/>
                <w:szCs w:val="20"/>
                <w:lang w:eastAsia="zh-CN"/>
              </w:rPr>
              <w:t>ivo</w:t>
            </w:r>
          </w:p>
        </w:tc>
        <w:tc>
          <w:tcPr>
            <w:tcW w:w="8280" w:type="dxa"/>
          </w:tcPr>
          <w:p w14:paraId="75FB3A28"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 would like to first comment on the topic#6, also supported by Tejas Network Limited.</w:t>
            </w:r>
          </w:p>
          <w:p w14:paraId="41F2FFBA"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Since the proposal is to use non-coherent precoders, e.g. [1  0] and [0  1] for 2Tx rank=1 transmission, and up to 2 PRGs. </w:t>
            </w:r>
          </w:p>
          <w:p w14:paraId="22494B54"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On the interference fluctuation mentioned by DOCOMO, since only 1 antenna is used for transmission of a PRG, there should be no concern on interference fluctuation since it is omni directional and the PRBs are randomly scheduled in the cells including neighboring cells hence there is no difference to interference fluctuation in current system.</w:t>
            </w:r>
          </w:p>
          <w:p w14:paraId="70DB974D"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n performance, non-coherent UE is assumed and especially for non-full power UE (Rel-15 UE) there is power gain (and to some extent antenna diversity gain), hence I fail to understand the concern performance benefit. For a UE with 2Tx, non-coherent, non-</w:t>
            </w:r>
            <w:proofErr w:type="spellStart"/>
            <w:r>
              <w:rPr>
                <w:rFonts w:ascii="Times New Roman" w:eastAsia="DengXian" w:hAnsi="Times New Roman" w:cs="Times New Roman"/>
                <w:sz w:val="18"/>
                <w:szCs w:val="20"/>
                <w:lang w:eastAsia="zh-CN"/>
              </w:rPr>
              <w:t>fullpower</w:t>
            </w:r>
            <w:proofErr w:type="spellEnd"/>
            <w:r>
              <w:rPr>
                <w:rFonts w:ascii="Times New Roman" w:eastAsia="DengXian" w:hAnsi="Times New Roman" w:cs="Times New Roman"/>
                <w:sz w:val="18"/>
                <w:szCs w:val="20"/>
                <w:lang w:eastAsia="zh-CN"/>
              </w:rPr>
              <w:t>, 3dB power gain is there is for rank=1 transmission.</w:t>
            </w:r>
          </w:p>
          <w:p w14:paraId="3348513F"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On the scope and spec impact, the draft objective provided in RP-251204 is  very specific and amounts to maintenance level for work required in RAN1. Of course there will be performance requirement work in RAN4.</w:t>
            </w:r>
          </w:p>
          <w:p w14:paraId="7861A37E" w14:textId="77777777" w:rsidR="000F090C" w:rsidRDefault="000F090C">
            <w:pPr>
              <w:snapToGrid w:val="0"/>
              <w:spacing w:after="0" w:line="240" w:lineRule="auto"/>
              <w:rPr>
                <w:rFonts w:ascii="Times New Roman" w:eastAsia="DengXian" w:hAnsi="Times New Roman" w:cs="Times New Roman"/>
                <w:sz w:val="18"/>
                <w:szCs w:val="20"/>
                <w:lang w:eastAsia="zh-CN"/>
              </w:rPr>
            </w:pPr>
          </w:p>
          <w:p w14:paraId="54CA0F29" w14:textId="77777777" w:rsidR="000F090C" w:rsidRDefault="004C1BC0">
            <w:pPr>
              <w:snapToGrid w:val="0"/>
              <w:spacing w:after="0" w:line="240" w:lineRule="auto"/>
              <w:rPr>
                <w:rFonts w:ascii="Times New Roman" w:hAnsi="Times New Roman" w:cs="Times New Roman"/>
                <w:sz w:val="18"/>
                <w:szCs w:val="20"/>
              </w:rPr>
            </w:pPr>
            <w:r>
              <w:rPr>
                <w:rFonts w:ascii="Times New Roman" w:eastAsia="DengXian" w:hAnsi="Times New Roman" w:cs="Times New Roman"/>
                <w:sz w:val="18"/>
                <w:szCs w:val="20"/>
                <w:lang w:eastAsia="zh-CN"/>
              </w:rPr>
              <w:t xml:space="preserve">Overall, topic#6 is a very small item which is about maintenance level of work with benefits for the devices supporting UL MIMO as well as the network from higher transmit power at the UE. </w:t>
            </w:r>
          </w:p>
        </w:tc>
      </w:tr>
      <w:tr w:rsidR="000F090C" w14:paraId="4397D223" w14:textId="77777777">
        <w:tc>
          <w:tcPr>
            <w:tcW w:w="1795" w:type="dxa"/>
          </w:tcPr>
          <w:p w14:paraId="33708B7D"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Apple</w:t>
            </w:r>
          </w:p>
        </w:tc>
        <w:tc>
          <w:tcPr>
            <w:tcW w:w="8280" w:type="dxa"/>
          </w:tcPr>
          <w:p w14:paraId="7FA3FDEB"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We prefer to follow the Chair’s guidance to perform the down-selection to at most 3 topics, regardless of the TU.</w:t>
            </w:r>
          </w:p>
          <w:p w14:paraId="51511376" w14:textId="77777777" w:rsidR="000F090C" w:rsidRDefault="000F090C">
            <w:pPr>
              <w:snapToGrid w:val="0"/>
              <w:spacing w:after="0" w:line="240" w:lineRule="auto"/>
              <w:rPr>
                <w:rFonts w:ascii="Times New Roman" w:hAnsi="Times New Roman" w:cs="Times New Roman"/>
                <w:sz w:val="18"/>
                <w:szCs w:val="20"/>
              </w:rPr>
            </w:pPr>
          </w:p>
          <w:p w14:paraId="2E646FB5"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In terms of priority of topics to be included in WID</w:t>
            </w:r>
          </w:p>
          <w:p w14:paraId="5E1E446D"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1</w:t>
            </w:r>
            <w:r>
              <w:rPr>
                <w:rFonts w:ascii="Times New Roman" w:hAnsi="Times New Roman" w:cs="Times New Roman"/>
                <w:sz w:val="18"/>
                <w:szCs w:val="20"/>
                <w:vertAlign w:val="superscript"/>
              </w:rPr>
              <w:t>st</w:t>
            </w:r>
            <w:r>
              <w:rPr>
                <w:rFonts w:ascii="Times New Roman" w:hAnsi="Times New Roman" w:cs="Times New Roman"/>
                <w:sz w:val="18"/>
                <w:szCs w:val="20"/>
              </w:rPr>
              <w:t xml:space="preserve"> priority:  Topic 3 (early CSI/SRS)</w:t>
            </w:r>
          </w:p>
          <w:p w14:paraId="4A33E2FD"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2</w:t>
            </w:r>
            <w:r>
              <w:rPr>
                <w:rFonts w:ascii="Times New Roman" w:hAnsi="Times New Roman" w:cs="Times New Roman"/>
                <w:sz w:val="18"/>
                <w:szCs w:val="20"/>
                <w:vertAlign w:val="superscript"/>
              </w:rPr>
              <w:t>nd</w:t>
            </w:r>
            <w:r>
              <w:rPr>
                <w:rFonts w:ascii="Times New Roman" w:hAnsi="Times New Roman" w:cs="Times New Roman"/>
                <w:sz w:val="18"/>
                <w:szCs w:val="20"/>
              </w:rPr>
              <w:t xml:space="preserve"> priority: Topic 4 (CSI-RS overhead reduction)</w:t>
            </w:r>
          </w:p>
        </w:tc>
      </w:tr>
      <w:tr w:rsidR="000F090C" w14:paraId="7E263253" w14:textId="77777777">
        <w:tc>
          <w:tcPr>
            <w:tcW w:w="1795" w:type="dxa"/>
          </w:tcPr>
          <w:p w14:paraId="32655478"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Ericsson</w:t>
            </w:r>
          </w:p>
        </w:tc>
        <w:tc>
          <w:tcPr>
            <w:tcW w:w="8280" w:type="dxa"/>
          </w:tcPr>
          <w:p w14:paraId="74664B91"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Q1: No</w:t>
            </w:r>
          </w:p>
          <w:p w14:paraId="136E00ED"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 xml:space="preserve">Q2: At least Topic 1 and 3. We are open to Topic 2 or 4 as the third topic if we necessarily must select a third topic. </w:t>
            </w:r>
          </w:p>
        </w:tc>
      </w:tr>
      <w:tr w:rsidR="000F090C" w14:paraId="73A23B46" w14:textId="77777777">
        <w:tc>
          <w:tcPr>
            <w:tcW w:w="1795" w:type="dxa"/>
          </w:tcPr>
          <w:p w14:paraId="1A659D21"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hint="eastAsia"/>
                <w:sz w:val="18"/>
                <w:szCs w:val="20"/>
              </w:rPr>
              <w:t>S</w:t>
            </w:r>
            <w:r>
              <w:rPr>
                <w:rFonts w:ascii="Times New Roman" w:hAnsi="Times New Roman" w:cs="Times New Roman"/>
                <w:sz w:val="18"/>
                <w:szCs w:val="20"/>
              </w:rPr>
              <w:t>K telecom</w:t>
            </w:r>
          </w:p>
        </w:tc>
        <w:tc>
          <w:tcPr>
            <w:tcW w:w="8280" w:type="dxa"/>
          </w:tcPr>
          <w:p w14:paraId="4749C1F2"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hint="eastAsia"/>
                <w:sz w:val="18"/>
                <w:szCs w:val="20"/>
              </w:rPr>
              <w:t>Q</w:t>
            </w:r>
            <w:r>
              <w:rPr>
                <w:rFonts w:ascii="Times New Roman" w:hAnsi="Times New Roman" w:cs="Times New Roman"/>
                <w:sz w:val="18"/>
                <w:szCs w:val="20"/>
              </w:rPr>
              <w:t>2: If we must choose 3 out of the 4 topics as per Chair’s guidance, we prefer to have Topic 4 (CSI-RS overhead reduction) and Topic 3 (early CSI/SRS) at least. We are open to Topic 1 or 2 as the third topic.</w:t>
            </w:r>
          </w:p>
        </w:tc>
      </w:tr>
      <w:tr w:rsidR="000F090C" w14:paraId="7524BF27" w14:textId="77777777">
        <w:tc>
          <w:tcPr>
            <w:tcW w:w="1795" w:type="dxa"/>
          </w:tcPr>
          <w:p w14:paraId="31C8EEE2"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Tejas Networks</w:t>
            </w:r>
          </w:p>
        </w:tc>
        <w:tc>
          <w:tcPr>
            <w:tcW w:w="8280" w:type="dxa"/>
          </w:tcPr>
          <w:p w14:paraId="048110B9"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Q2: We consider #1,#2 and #4 should be prioritized based on the available TU</w:t>
            </w:r>
          </w:p>
          <w:p w14:paraId="666B3AA8" w14:textId="77777777" w:rsidR="000F090C" w:rsidRDefault="000F090C">
            <w:pPr>
              <w:snapToGrid w:val="0"/>
              <w:spacing w:after="0" w:line="240" w:lineRule="auto"/>
              <w:rPr>
                <w:rFonts w:ascii="Times New Roman" w:hAnsi="Times New Roman" w:cs="Times New Roman"/>
                <w:sz w:val="18"/>
                <w:szCs w:val="20"/>
              </w:rPr>
            </w:pPr>
          </w:p>
          <w:p w14:paraId="3AB63ABD" w14:textId="77777777" w:rsidR="000F090C" w:rsidRDefault="004C1BC0">
            <w:pPr>
              <w:snapToGrid w:val="0"/>
              <w:spacing w:after="0" w:line="240" w:lineRule="auto"/>
              <w:rPr>
                <w:rStyle w:val="normaltextrun"/>
                <w:rFonts w:ascii="Times New Roman" w:hAnsi="Times New Roman" w:cs="Times New Roman"/>
                <w:sz w:val="18"/>
                <w:szCs w:val="20"/>
              </w:rPr>
            </w:pPr>
            <w:r>
              <w:rPr>
                <w:rFonts w:ascii="Times New Roman" w:hAnsi="Times New Roman" w:cs="Times New Roman"/>
                <w:sz w:val="18"/>
                <w:szCs w:val="20"/>
              </w:rPr>
              <w:t xml:space="preserve">Furthermore, we </w:t>
            </w:r>
            <w:r>
              <w:rPr>
                <w:rFonts w:ascii="Times New Roman" w:hAnsi="Times New Roman" w:cs="Times New Roman"/>
                <w:b/>
                <w:bCs/>
                <w:sz w:val="18"/>
                <w:szCs w:val="20"/>
              </w:rPr>
              <w:t>disagree</w:t>
            </w:r>
            <w:r>
              <w:rPr>
                <w:rFonts w:ascii="Times New Roman" w:hAnsi="Times New Roman" w:cs="Times New Roman"/>
                <w:sz w:val="18"/>
                <w:szCs w:val="20"/>
              </w:rPr>
              <w:t xml:space="preserve"> on the </w:t>
            </w:r>
            <w:r>
              <w:rPr>
                <w:rFonts w:ascii="Times New Roman" w:hAnsi="Times New Roman" w:cs="Times New Roman"/>
                <w:b/>
                <w:bCs/>
                <w:sz w:val="18"/>
                <w:szCs w:val="20"/>
              </w:rPr>
              <w:t>restrictive nature of the CSI-RS overhead reduction</w:t>
            </w:r>
            <w:r>
              <w:rPr>
                <w:rFonts w:ascii="Times New Roman" w:hAnsi="Times New Roman" w:cs="Times New Roman"/>
                <w:sz w:val="18"/>
                <w:szCs w:val="20"/>
              </w:rPr>
              <w:t xml:space="preserve"> to FD. CSI-RS overhead reduction should be inclusive towards “Frequency domain”, “Spatial Domain” and “Hybrid Domain” approaches and the domain approach should be concluded during the WG phase. There are companies who have supported the CSI-RS SD domain in their proposals hence has to be discussed.</w:t>
            </w:r>
          </w:p>
          <w:p w14:paraId="7BF83A3A" w14:textId="77777777" w:rsidR="000F090C" w:rsidRDefault="004C1BC0">
            <w:pPr>
              <w:pStyle w:val="paragraph"/>
              <w:spacing w:before="0" w:beforeAutospacing="0" w:after="0" w:afterAutospacing="0"/>
              <w:textAlignment w:val="baseline"/>
              <w:rPr>
                <w:rFonts w:ascii="Segoe UI" w:hAnsi="Segoe UI" w:cs="Segoe UI"/>
                <w:sz w:val="18"/>
                <w:szCs w:val="18"/>
              </w:rPr>
            </w:pPr>
            <w:r>
              <w:rPr>
                <w:rStyle w:val="normaltextrun"/>
                <w:sz w:val="18"/>
                <w:szCs w:val="18"/>
                <w:lang w:val="en-US"/>
              </w:rPr>
              <w:t>We would prefer to rephrase the CSI-RS overhead reduction to be </w:t>
            </w:r>
            <w:r>
              <w:rPr>
                <w:rStyle w:val="eop"/>
                <w:sz w:val="18"/>
                <w:szCs w:val="18"/>
              </w:rPr>
              <w:t> </w:t>
            </w:r>
          </w:p>
          <w:p w14:paraId="7CDEAD8A" w14:textId="77777777" w:rsidR="000F090C" w:rsidRDefault="004C1BC0">
            <w:pPr>
              <w:pStyle w:val="paragraph"/>
              <w:spacing w:before="0" w:beforeAutospacing="0" w:after="0" w:afterAutospacing="0"/>
              <w:textAlignment w:val="baseline"/>
              <w:rPr>
                <w:rFonts w:ascii="Segoe UI" w:hAnsi="Segoe UI" w:cs="Segoe UI"/>
                <w:sz w:val="18"/>
                <w:szCs w:val="18"/>
              </w:rPr>
            </w:pPr>
            <w:r>
              <w:rPr>
                <w:rStyle w:val="normaltextrun"/>
                <w:sz w:val="18"/>
                <w:szCs w:val="18"/>
                <w:lang w:val="en-US"/>
              </w:rPr>
              <w:t>“CSI-RS overhead reduction for larger number of ports with minimized specification and UE implementation impact” </w:t>
            </w:r>
          </w:p>
          <w:p w14:paraId="05B48BAF" w14:textId="77777777" w:rsidR="000F090C" w:rsidRDefault="000F090C">
            <w:pPr>
              <w:snapToGrid w:val="0"/>
              <w:spacing w:after="0" w:line="240" w:lineRule="auto"/>
              <w:rPr>
                <w:rFonts w:ascii="Times New Roman" w:hAnsi="Times New Roman" w:cs="Times New Roman"/>
                <w:sz w:val="18"/>
                <w:szCs w:val="20"/>
              </w:rPr>
            </w:pPr>
          </w:p>
          <w:p w14:paraId="7A5F787C" w14:textId="77777777" w:rsidR="000F090C" w:rsidRDefault="000F090C">
            <w:pPr>
              <w:snapToGrid w:val="0"/>
              <w:spacing w:after="0" w:line="240" w:lineRule="auto"/>
              <w:rPr>
                <w:rFonts w:ascii="Times New Roman" w:hAnsi="Times New Roman" w:cs="Times New Roman"/>
                <w:sz w:val="18"/>
                <w:szCs w:val="20"/>
              </w:rPr>
            </w:pPr>
          </w:p>
          <w:p w14:paraId="3B9E2AED" w14:textId="77777777" w:rsidR="000F090C" w:rsidRDefault="004C1BC0">
            <w:pPr>
              <w:snapToGrid w:val="0"/>
              <w:spacing w:after="0" w:line="240" w:lineRule="auto"/>
              <w:rPr>
                <w:rFonts w:ascii="Times New Roman" w:hAnsi="Times New Roman" w:cs="Times New Roman"/>
                <w:b/>
                <w:bCs/>
                <w:i/>
                <w:iCs/>
                <w:sz w:val="18"/>
                <w:szCs w:val="20"/>
              </w:rPr>
            </w:pPr>
            <w:r>
              <w:rPr>
                <w:rFonts w:ascii="Times New Roman" w:hAnsi="Times New Roman" w:cs="Times New Roman"/>
                <w:b/>
                <w:bCs/>
                <w:i/>
                <w:iCs/>
                <w:szCs w:val="20"/>
              </w:rPr>
              <w:t>#Note to Moderator</w:t>
            </w:r>
          </w:p>
          <w:p w14:paraId="3DE1A5EE" w14:textId="77777777" w:rsidR="000F090C" w:rsidRDefault="004C1BC0">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w:t>
            </w:r>
            <w:r>
              <w:rPr>
                <w:rFonts w:ascii="Times New Roman" w:hAnsi="Times New Roman" w:cs="Times New Roman"/>
                <w:szCs w:val="20"/>
              </w:rPr>
              <w:t xml:space="preserve">5 </w:t>
            </w:r>
            <w:r>
              <w:rPr>
                <w:rFonts w:ascii="Times New Roman" w:hAnsi="Times New Roman" w:cs="Times New Roman"/>
                <w:sz w:val="18"/>
                <w:szCs w:val="20"/>
              </w:rPr>
              <w:t>Tejas Proposals embeds 2 different proposals</w:t>
            </w:r>
          </w:p>
          <w:p w14:paraId="14A78184" w14:textId="77777777" w:rsidR="000F090C" w:rsidRDefault="004C1BC0">
            <w:pPr>
              <w:pStyle w:val="ListParagraph"/>
              <w:numPr>
                <w:ilvl w:val="0"/>
                <w:numId w:val="8"/>
              </w:numPr>
              <w:snapToGrid w:val="0"/>
              <w:spacing w:after="60" w:line="240" w:lineRule="auto"/>
              <w:rPr>
                <w:rFonts w:ascii="Times New Roman" w:hAnsi="Times New Roman" w:cs="Times New Roman"/>
                <w:sz w:val="18"/>
                <w:szCs w:val="18"/>
              </w:rPr>
            </w:pPr>
            <w:r>
              <w:rPr>
                <w:rFonts w:ascii="Times New Roman" w:hAnsi="Times New Roman" w:cs="Times New Roman"/>
                <w:sz w:val="18"/>
                <w:szCs w:val="18"/>
              </w:rPr>
              <w:t>Additional DMRS port configuration for FWA optimization for rank-3/4 + enhancement on CSI framework (for FWA)</w:t>
            </w:r>
          </w:p>
          <w:p w14:paraId="79206790" w14:textId="77777777" w:rsidR="000F090C" w:rsidRDefault="004C1BC0">
            <w:pPr>
              <w:pStyle w:val="ListParagraph"/>
              <w:numPr>
                <w:ilvl w:val="0"/>
                <w:numId w:val="8"/>
              </w:numPr>
              <w:snapToGrid w:val="0"/>
              <w:spacing w:after="60" w:line="240" w:lineRule="auto"/>
              <w:rPr>
                <w:rFonts w:ascii="Times New Roman" w:hAnsi="Times New Roman" w:cs="Times New Roman"/>
                <w:b/>
                <w:bCs/>
                <w:i/>
                <w:iCs/>
                <w:sz w:val="18"/>
                <w:szCs w:val="18"/>
              </w:rPr>
            </w:pPr>
            <w:r>
              <w:rPr>
                <w:rFonts w:ascii="Times New Roman" w:hAnsi="Times New Roman" w:cs="Times New Roman"/>
                <w:sz w:val="18"/>
                <w:szCs w:val="18"/>
              </w:rPr>
              <w:t xml:space="preserve">CSI-RS resource design to support frequency/port/resource-domain CSI-RS partial sounding (proposal for </w:t>
            </w:r>
            <w:r>
              <w:rPr>
                <w:rFonts w:ascii="Times New Roman" w:hAnsi="Times New Roman" w:cs="Times New Roman"/>
                <w:b/>
                <w:bCs/>
                <w:i/>
                <w:iCs/>
                <w:sz w:val="18"/>
                <w:szCs w:val="18"/>
              </w:rPr>
              <w:t>CSI-RS overhead reduction)</w:t>
            </w:r>
          </w:p>
          <w:p w14:paraId="6B31EB82" w14:textId="77777777" w:rsidR="000F090C" w:rsidRDefault="000F090C">
            <w:pPr>
              <w:snapToGrid w:val="0"/>
              <w:spacing w:after="0" w:line="240" w:lineRule="auto"/>
              <w:rPr>
                <w:rFonts w:ascii="Times New Roman" w:hAnsi="Times New Roman" w:cs="Times New Roman"/>
                <w:sz w:val="18"/>
                <w:szCs w:val="20"/>
              </w:rPr>
            </w:pPr>
          </w:p>
        </w:tc>
      </w:tr>
      <w:tr w:rsidR="000F090C" w14:paraId="132A43C7" w14:textId="77777777">
        <w:tc>
          <w:tcPr>
            <w:tcW w:w="1795" w:type="dxa"/>
          </w:tcPr>
          <w:p w14:paraId="1DC62EC9" w14:textId="77777777" w:rsidR="000F090C" w:rsidRDefault="004C1BC0">
            <w:pPr>
              <w:snapToGrid w:val="0"/>
              <w:spacing w:after="0" w:line="240" w:lineRule="auto"/>
              <w:rPr>
                <w:rFonts w:ascii="Times New Roman" w:hAnsi="Times New Roman" w:cs="Times New Roman"/>
                <w:sz w:val="18"/>
                <w:szCs w:val="20"/>
              </w:rPr>
            </w:pPr>
            <w:r>
              <w:rPr>
                <w:rFonts w:ascii="Times New Roman" w:eastAsia="DengXian" w:hAnsi="Times New Roman" w:cs="Times New Roman"/>
                <w:sz w:val="18"/>
                <w:szCs w:val="20"/>
                <w:lang w:eastAsia="zh-CN"/>
              </w:rPr>
              <w:t>Xia</w:t>
            </w:r>
            <w:r>
              <w:rPr>
                <w:rFonts w:ascii="Times New Roman" w:hAnsi="Times New Roman" w:cs="Times New Roman"/>
                <w:sz w:val="18"/>
                <w:szCs w:val="20"/>
              </w:rPr>
              <w:t>omi</w:t>
            </w:r>
          </w:p>
        </w:tc>
        <w:tc>
          <w:tcPr>
            <w:tcW w:w="8280" w:type="dxa"/>
          </w:tcPr>
          <w:p w14:paraId="56FD92FC"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lthough we co-sourced RP-251022, we prefer to follow the guidance from Mr. Chair.</w:t>
            </w:r>
          </w:p>
          <w:p w14:paraId="58FCAFB4"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 xml:space="preserve">mong the four objectives, we would like to prioritize Topic #3 and Topic #4 </w:t>
            </w:r>
          </w:p>
          <w:p w14:paraId="70ED6447" w14:textId="4A79D439"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lastRenderedPageBreak/>
              <w:t xml:space="preserve">Early SRS/CSI/CSI-RS triggering for </w:t>
            </w:r>
            <w:proofErr w:type="spellStart"/>
            <w:r>
              <w:rPr>
                <w:rFonts w:ascii="Times New Roman" w:hAnsi="Times New Roman" w:cs="Times New Roman"/>
                <w:i/>
                <w:sz w:val="20"/>
                <w:szCs w:val="20"/>
              </w:rPr>
              <w:t>U</w:t>
            </w:r>
            <w:r w:rsidR="00A444C0">
              <w:rPr>
                <w:rFonts w:ascii="Times New Roman" w:hAnsi="Times New Roman" w:cs="Times New Roman"/>
                <w:i/>
                <w:sz w:val="20"/>
                <w:szCs w:val="20"/>
              </w:rPr>
              <w:t>e</w:t>
            </w:r>
            <w:r>
              <w:rPr>
                <w:rFonts w:ascii="Times New Roman" w:hAnsi="Times New Roman" w:cs="Times New Roman"/>
                <w:i/>
                <w:sz w:val="20"/>
                <w:szCs w:val="20"/>
              </w:rPr>
              <w:t>s</w:t>
            </w:r>
            <w:proofErr w:type="spellEnd"/>
            <w:r>
              <w:rPr>
                <w:rFonts w:ascii="Times New Roman" w:hAnsi="Times New Roman" w:cs="Times New Roman"/>
                <w:i/>
                <w:sz w:val="20"/>
                <w:szCs w:val="20"/>
              </w:rPr>
              <w:t xml:space="preserve"> in IDLE/INACTIVE to CONNECTED; and </w:t>
            </w:r>
            <w:proofErr w:type="spellStart"/>
            <w:r>
              <w:rPr>
                <w:rFonts w:ascii="Times New Roman" w:hAnsi="Times New Roman" w:cs="Times New Roman"/>
                <w:i/>
                <w:sz w:val="20"/>
                <w:szCs w:val="20"/>
              </w:rPr>
              <w:t>SCell</w:t>
            </w:r>
            <w:proofErr w:type="spellEnd"/>
            <w:r>
              <w:rPr>
                <w:rFonts w:ascii="Times New Roman" w:hAnsi="Times New Roman" w:cs="Times New Roman"/>
                <w:i/>
                <w:sz w:val="20"/>
                <w:szCs w:val="20"/>
              </w:rPr>
              <w:t xml:space="preserve"> activation/out-of-dormancy in CONNECTED</w:t>
            </w:r>
          </w:p>
          <w:p w14:paraId="5E2CFA77" w14:textId="77777777"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CSI-RS frequency domain overhead reduction for larger number of ports</w:t>
            </w:r>
          </w:p>
          <w:p w14:paraId="7E919F0A"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remaining two objectives, we think cross-slot SRS can be prioritized considering the limited spec impact and the requirement from real deployment.</w:t>
            </w:r>
          </w:p>
          <w:p w14:paraId="338F2D7B" w14:textId="77777777"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Cross-slot SRS, SRS frequency hopping for partial sounding</w:t>
            </w:r>
          </w:p>
          <w:p w14:paraId="16D0A26D" w14:textId="77777777" w:rsidR="000F090C" w:rsidRDefault="004C1BC0">
            <w:pPr>
              <w:numPr>
                <w:ilvl w:val="1"/>
                <w:numId w:val="6"/>
              </w:numPr>
              <w:snapToGrid w:val="0"/>
              <w:spacing w:after="60" w:line="240" w:lineRule="auto"/>
              <w:rPr>
                <w:rFonts w:ascii="Times New Roman" w:hAnsi="Times New Roman" w:cs="Times New Roman"/>
                <w:i/>
                <w:sz w:val="20"/>
                <w:szCs w:val="20"/>
              </w:rPr>
            </w:pPr>
            <w:r>
              <w:rPr>
                <w:rFonts w:ascii="Times New Roman" w:hAnsi="Times New Roman" w:cs="Times New Roman"/>
                <w:i/>
                <w:sz w:val="20"/>
                <w:szCs w:val="20"/>
              </w:rPr>
              <w:t xml:space="preserve">Asymmetric DL </w:t>
            </w:r>
            <w:proofErr w:type="spellStart"/>
            <w:r>
              <w:rPr>
                <w:rFonts w:ascii="Times New Roman" w:hAnsi="Times New Roman" w:cs="Times New Roman"/>
                <w:i/>
                <w:sz w:val="20"/>
                <w:szCs w:val="20"/>
              </w:rPr>
              <w:t>sTRP</w:t>
            </w:r>
            <w:proofErr w:type="spellEnd"/>
            <w:r>
              <w:rPr>
                <w:rFonts w:ascii="Times New Roman" w:hAnsi="Times New Roman" w:cs="Times New Roman"/>
                <w:i/>
                <w:sz w:val="20"/>
                <w:szCs w:val="20"/>
              </w:rPr>
              <w:t xml:space="preserve">/UL </w:t>
            </w:r>
            <w:proofErr w:type="spellStart"/>
            <w:r>
              <w:rPr>
                <w:rFonts w:ascii="Times New Roman" w:hAnsi="Times New Roman" w:cs="Times New Roman"/>
                <w:i/>
                <w:sz w:val="20"/>
                <w:szCs w:val="20"/>
              </w:rPr>
              <w:t>mTRP</w:t>
            </w:r>
            <w:proofErr w:type="spellEnd"/>
            <w:r>
              <w:rPr>
                <w:rFonts w:ascii="Times New Roman" w:hAnsi="Times New Roman" w:cs="Times New Roman"/>
                <w:i/>
                <w:sz w:val="20"/>
                <w:szCs w:val="20"/>
              </w:rPr>
              <w:t xml:space="preserve"> beam management enhancements</w:t>
            </w:r>
          </w:p>
          <w:p w14:paraId="5CF3E1CC" w14:textId="77777777" w:rsidR="000F090C" w:rsidRDefault="000F090C">
            <w:pPr>
              <w:snapToGrid w:val="0"/>
              <w:spacing w:after="0" w:line="240" w:lineRule="auto"/>
              <w:rPr>
                <w:rFonts w:ascii="Times New Roman" w:eastAsia="DengXian" w:hAnsi="Times New Roman" w:cs="Times New Roman"/>
                <w:sz w:val="18"/>
                <w:szCs w:val="20"/>
                <w:lang w:eastAsia="zh-CN"/>
              </w:rPr>
            </w:pPr>
          </w:p>
        </w:tc>
      </w:tr>
      <w:tr w:rsidR="000F090C" w14:paraId="6106B02F" w14:textId="77777777">
        <w:tc>
          <w:tcPr>
            <w:tcW w:w="1795" w:type="dxa"/>
          </w:tcPr>
          <w:p w14:paraId="5776D5A6"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SimSun" w:hAnsi="Times New Roman" w:cs="Times New Roman" w:hint="eastAsia"/>
                <w:sz w:val="18"/>
                <w:szCs w:val="20"/>
                <w:lang w:eastAsia="zh-CN"/>
              </w:rPr>
              <w:lastRenderedPageBreak/>
              <w:t>CATT</w:t>
            </w:r>
          </w:p>
        </w:tc>
        <w:tc>
          <w:tcPr>
            <w:tcW w:w="8280" w:type="dxa"/>
          </w:tcPr>
          <w:p w14:paraId="04EF2F87" w14:textId="77777777" w:rsidR="000F090C" w:rsidRDefault="004C1BC0">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hint="eastAsia"/>
                <w:sz w:val="18"/>
                <w:szCs w:val="20"/>
                <w:lang w:eastAsia="zh-CN"/>
              </w:rPr>
              <w:t>Q1: Yes. The 4 topics are clearly defined and with limited scope. They can fit in the allocated 1TU.</w:t>
            </w:r>
          </w:p>
          <w:p w14:paraId="66FF08EF" w14:textId="77777777" w:rsidR="000F090C" w:rsidRDefault="004C1BC0">
            <w:pPr>
              <w:snapToGrid w:val="0"/>
              <w:spacing w:after="0" w:line="240" w:lineRule="auto"/>
              <w:rPr>
                <w:rFonts w:ascii="Times New Roman" w:eastAsia="DengXian" w:hAnsi="Times New Roman" w:cs="Times New Roman"/>
                <w:sz w:val="18"/>
                <w:szCs w:val="20"/>
                <w:lang w:eastAsia="zh-CN"/>
              </w:rPr>
            </w:pPr>
            <w:r>
              <w:rPr>
                <w:rFonts w:ascii="Times New Roman" w:eastAsia="SimSun" w:hAnsi="Times New Roman" w:cs="Times New Roman" w:hint="eastAsia"/>
                <w:sz w:val="18"/>
                <w:szCs w:val="20"/>
                <w:lang w:eastAsia="zh-CN"/>
              </w:rPr>
              <w:t>Q2: If we have to choose 3 out of the 4 topics, topic 1, 3, 4 would be our preference.</w:t>
            </w:r>
          </w:p>
        </w:tc>
      </w:tr>
      <w:tr w:rsidR="00CC0FC0" w14:paraId="1A0BCCF8" w14:textId="77777777">
        <w:tc>
          <w:tcPr>
            <w:tcW w:w="1795" w:type="dxa"/>
          </w:tcPr>
          <w:p w14:paraId="0BA47D14" w14:textId="43673AD8" w:rsidR="00CC0FC0" w:rsidRDefault="00CC0FC0">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OPPO</w:t>
            </w:r>
          </w:p>
        </w:tc>
        <w:tc>
          <w:tcPr>
            <w:tcW w:w="8280" w:type="dxa"/>
          </w:tcPr>
          <w:p w14:paraId="4B2E3712" w14:textId="77777777" w:rsidR="00CC0FC0" w:rsidRDefault="00CC0FC0">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Q1: We prefer to follow Chair’s guidance</w:t>
            </w:r>
          </w:p>
          <w:p w14:paraId="405F1094" w14:textId="7F7CB33A" w:rsidR="00CC0FC0" w:rsidRDefault="00CC0FC0">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Q2: Out of the 4 topics, we slightly prefer #2, #3, #4</w:t>
            </w:r>
          </w:p>
        </w:tc>
      </w:tr>
      <w:tr w:rsidR="00A44D1E" w14:paraId="658F976A" w14:textId="77777777">
        <w:tc>
          <w:tcPr>
            <w:tcW w:w="1795" w:type="dxa"/>
          </w:tcPr>
          <w:p w14:paraId="73230788" w14:textId="262AD201" w:rsidR="00A44D1E" w:rsidRDefault="00A44D1E">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IDC</w:t>
            </w:r>
          </w:p>
        </w:tc>
        <w:tc>
          <w:tcPr>
            <w:tcW w:w="8280" w:type="dxa"/>
          </w:tcPr>
          <w:p w14:paraId="643BF05F" w14:textId="77777777" w:rsidR="00A44D1E" w:rsidRDefault="00A44D1E">
            <w:pPr>
              <w:snapToGrid w:val="0"/>
              <w:spacing w:after="0" w:line="240" w:lineRule="auto"/>
              <w:rPr>
                <w:rFonts w:ascii="Times New Roman" w:eastAsia="SimSun" w:hAnsi="Times New Roman" w:cs="Times New Roman"/>
                <w:sz w:val="18"/>
                <w:szCs w:val="20"/>
                <w:lang w:eastAsia="zh-CN"/>
              </w:rPr>
            </w:pPr>
            <w:r w:rsidRPr="00A44D1E">
              <w:rPr>
                <w:rFonts w:ascii="Times New Roman" w:eastAsia="SimSun" w:hAnsi="Times New Roman" w:cs="Times New Roman"/>
                <w:sz w:val="18"/>
                <w:szCs w:val="20"/>
                <w:lang w:eastAsia="zh-CN"/>
              </w:rPr>
              <w:t xml:space="preserve">Q1: </w:t>
            </w:r>
          </w:p>
          <w:p w14:paraId="4E2C4D85" w14:textId="55A2DE6D" w:rsidR="00A44D1E" w:rsidRDefault="00A44D1E">
            <w:pPr>
              <w:snapToGrid w:val="0"/>
              <w:spacing w:after="0" w:line="240" w:lineRule="auto"/>
              <w:rPr>
                <w:rFonts w:ascii="Times New Roman" w:eastAsia="SimSun" w:hAnsi="Times New Roman" w:cs="Times New Roman"/>
                <w:sz w:val="18"/>
                <w:szCs w:val="20"/>
                <w:lang w:eastAsia="zh-CN"/>
              </w:rPr>
            </w:pPr>
            <w:r w:rsidRPr="00A44D1E">
              <w:rPr>
                <w:rFonts w:ascii="Times New Roman" w:eastAsia="SimSun" w:hAnsi="Times New Roman" w:cs="Times New Roman"/>
                <w:sz w:val="18"/>
                <w:szCs w:val="20"/>
                <w:lang w:eastAsia="zh-CN"/>
              </w:rPr>
              <w:t xml:space="preserve">Given the clear and restricted definition of objectives 1,2, 3 and 4, we believe their completion within 1 TU would be possible. If we are to select only 3 topics, we are not supportive of any topics beyond 1-4 for this phase. </w:t>
            </w:r>
          </w:p>
          <w:p w14:paraId="5E8EB335" w14:textId="77777777" w:rsidR="00A44D1E" w:rsidRDefault="00A44D1E">
            <w:pPr>
              <w:snapToGrid w:val="0"/>
              <w:spacing w:after="0" w:line="240" w:lineRule="auto"/>
              <w:rPr>
                <w:rFonts w:ascii="Times New Roman" w:eastAsia="SimSun" w:hAnsi="Times New Roman" w:cs="Times New Roman"/>
                <w:sz w:val="18"/>
                <w:szCs w:val="20"/>
                <w:lang w:eastAsia="zh-CN"/>
              </w:rPr>
            </w:pPr>
          </w:p>
          <w:p w14:paraId="2F393A24" w14:textId="77777777" w:rsidR="00A44D1E" w:rsidRDefault="00A44D1E">
            <w:pPr>
              <w:snapToGrid w:val="0"/>
              <w:spacing w:after="0" w:line="240" w:lineRule="auto"/>
              <w:rPr>
                <w:rFonts w:ascii="Times New Roman" w:eastAsia="SimSun" w:hAnsi="Times New Roman" w:cs="Times New Roman"/>
                <w:sz w:val="18"/>
                <w:szCs w:val="20"/>
                <w:lang w:eastAsia="zh-CN"/>
              </w:rPr>
            </w:pPr>
            <w:r w:rsidRPr="00A44D1E">
              <w:rPr>
                <w:rFonts w:ascii="Times New Roman" w:eastAsia="SimSun" w:hAnsi="Times New Roman" w:cs="Times New Roman"/>
                <w:sz w:val="18"/>
                <w:szCs w:val="20"/>
                <w:lang w:eastAsia="zh-CN"/>
              </w:rPr>
              <w:t xml:space="preserve">Q2: </w:t>
            </w:r>
          </w:p>
          <w:p w14:paraId="3B10AF3B" w14:textId="77777777" w:rsidR="00A44D1E" w:rsidRDefault="00A44D1E">
            <w:pPr>
              <w:snapToGrid w:val="0"/>
              <w:spacing w:after="0" w:line="240" w:lineRule="auto"/>
              <w:rPr>
                <w:rFonts w:ascii="Times New Roman" w:eastAsia="SimSun" w:hAnsi="Times New Roman" w:cs="Times New Roman"/>
                <w:sz w:val="18"/>
                <w:szCs w:val="20"/>
                <w:lang w:eastAsia="zh-CN"/>
              </w:rPr>
            </w:pPr>
            <w:r w:rsidRPr="00A44D1E">
              <w:rPr>
                <w:rFonts w:ascii="Times New Roman" w:eastAsia="SimSun" w:hAnsi="Times New Roman" w:cs="Times New Roman"/>
                <w:sz w:val="18"/>
                <w:szCs w:val="20"/>
                <w:lang w:eastAsia="zh-CN"/>
              </w:rPr>
              <w:t xml:space="preserve">Priority 1: Asymmetric DL </w:t>
            </w:r>
            <w:proofErr w:type="spellStart"/>
            <w:r w:rsidRPr="00A44D1E">
              <w:rPr>
                <w:rFonts w:ascii="Times New Roman" w:eastAsia="SimSun" w:hAnsi="Times New Roman" w:cs="Times New Roman"/>
                <w:sz w:val="18"/>
                <w:szCs w:val="20"/>
                <w:lang w:eastAsia="zh-CN"/>
              </w:rPr>
              <w:t>sTRP</w:t>
            </w:r>
            <w:proofErr w:type="spellEnd"/>
            <w:r w:rsidRPr="00A44D1E">
              <w:rPr>
                <w:rFonts w:ascii="Times New Roman" w:eastAsia="SimSun" w:hAnsi="Times New Roman" w:cs="Times New Roman"/>
                <w:sz w:val="18"/>
                <w:szCs w:val="20"/>
                <w:lang w:eastAsia="zh-CN"/>
              </w:rPr>
              <w:t xml:space="preserve">/UL </w:t>
            </w:r>
            <w:proofErr w:type="spellStart"/>
            <w:r w:rsidRPr="00A44D1E">
              <w:rPr>
                <w:rFonts w:ascii="Times New Roman" w:eastAsia="SimSun" w:hAnsi="Times New Roman" w:cs="Times New Roman"/>
                <w:sz w:val="18"/>
                <w:szCs w:val="20"/>
                <w:lang w:eastAsia="zh-CN"/>
              </w:rPr>
              <w:t>mTRP</w:t>
            </w:r>
            <w:proofErr w:type="spellEnd"/>
            <w:r w:rsidRPr="00A44D1E">
              <w:rPr>
                <w:rFonts w:ascii="Times New Roman" w:eastAsia="SimSun" w:hAnsi="Times New Roman" w:cs="Times New Roman"/>
                <w:sz w:val="18"/>
                <w:szCs w:val="20"/>
                <w:lang w:eastAsia="zh-CN"/>
              </w:rPr>
              <w:t xml:space="preserve">: PDCCH order PRACH beam indication, same Tx beam constraint across SRS occasions (per given SRS resource(s)) for beam sweeping, targeting FR2 </w:t>
            </w:r>
          </w:p>
          <w:p w14:paraId="6C88233A" w14:textId="77777777" w:rsidR="00A44D1E" w:rsidRDefault="00A44D1E">
            <w:pPr>
              <w:snapToGrid w:val="0"/>
              <w:spacing w:after="0" w:line="240" w:lineRule="auto"/>
              <w:rPr>
                <w:rFonts w:ascii="Times New Roman" w:eastAsia="SimSun" w:hAnsi="Times New Roman" w:cs="Times New Roman"/>
                <w:sz w:val="18"/>
                <w:szCs w:val="20"/>
                <w:lang w:eastAsia="zh-CN"/>
              </w:rPr>
            </w:pPr>
          </w:p>
          <w:p w14:paraId="0085F0C5" w14:textId="37E19DE6" w:rsidR="00A44D1E" w:rsidRDefault="00A44D1E">
            <w:pPr>
              <w:snapToGrid w:val="0"/>
              <w:spacing w:after="0" w:line="240" w:lineRule="auto"/>
              <w:rPr>
                <w:rFonts w:ascii="Times New Roman" w:eastAsia="SimSun" w:hAnsi="Times New Roman" w:cs="Times New Roman"/>
                <w:sz w:val="18"/>
                <w:szCs w:val="20"/>
                <w:lang w:eastAsia="zh-CN"/>
              </w:rPr>
            </w:pPr>
            <w:r w:rsidRPr="00A44D1E">
              <w:rPr>
                <w:rFonts w:ascii="Times New Roman" w:eastAsia="SimSun" w:hAnsi="Times New Roman" w:cs="Times New Roman"/>
                <w:sz w:val="18"/>
                <w:szCs w:val="20"/>
                <w:lang w:eastAsia="zh-CN"/>
              </w:rPr>
              <w:t xml:space="preserve">Priority 2: Early SRS/CSI/CSI-RS triggering for </w:t>
            </w:r>
            <w:proofErr w:type="spellStart"/>
            <w:r w:rsidRPr="00A44D1E">
              <w:rPr>
                <w:rFonts w:ascii="Times New Roman" w:eastAsia="SimSun" w:hAnsi="Times New Roman" w:cs="Times New Roman"/>
                <w:sz w:val="18"/>
                <w:szCs w:val="20"/>
                <w:lang w:eastAsia="zh-CN"/>
              </w:rPr>
              <w:t>U</w:t>
            </w:r>
            <w:r w:rsidR="00A444C0" w:rsidRPr="00A44D1E">
              <w:rPr>
                <w:rFonts w:ascii="Times New Roman" w:eastAsia="SimSun" w:hAnsi="Times New Roman" w:cs="Times New Roman"/>
                <w:sz w:val="18"/>
                <w:szCs w:val="20"/>
                <w:lang w:eastAsia="zh-CN"/>
              </w:rPr>
              <w:t>e</w:t>
            </w:r>
            <w:r w:rsidRPr="00A44D1E">
              <w:rPr>
                <w:rFonts w:ascii="Times New Roman" w:eastAsia="SimSun" w:hAnsi="Times New Roman" w:cs="Times New Roman"/>
                <w:sz w:val="18"/>
                <w:szCs w:val="20"/>
                <w:lang w:eastAsia="zh-CN"/>
              </w:rPr>
              <w:t>s</w:t>
            </w:r>
            <w:proofErr w:type="spellEnd"/>
            <w:r w:rsidRPr="00A44D1E">
              <w:rPr>
                <w:rFonts w:ascii="Times New Roman" w:eastAsia="SimSun" w:hAnsi="Times New Roman" w:cs="Times New Roman"/>
                <w:sz w:val="18"/>
                <w:szCs w:val="20"/>
                <w:lang w:eastAsia="zh-CN"/>
              </w:rPr>
              <w:t xml:space="preserve"> transitioning from IDLE/INACTIVE to CONNECTED mode via PRACH MSG4, as well as activation (</w:t>
            </w:r>
            <w:proofErr w:type="spellStart"/>
            <w:r w:rsidRPr="00A44D1E">
              <w:rPr>
                <w:rFonts w:ascii="Times New Roman" w:eastAsia="SimSun" w:hAnsi="Times New Roman" w:cs="Times New Roman"/>
                <w:sz w:val="18"/>
                <w:szCs w:val="20"/>
                <w:lang w:eastAsia="zh-CN"/>
              </w:rPr>
              <w:t>Scell</w:t>
            </w:r>
            <w:proofErr w:type="spellEnd"/>
            <w:r w:rsidRPr="00A44D1E">
              <w:rPr>
                <w:rFonts w:ascii="Times New Roman" w:eastAsia="SimSun" w:hAnsi="Times New Roman" w:cs="Times New Roman"/>
                <w:sz w:val="18"/>
                <w:szCs w:val="20"/>
                <w:lang w:eastAsia="zh-CN"/>
              </w:rPr>
              <w:t xml:space="preserve">, out of dormancy) in CONNECTED mode; based on legacy signaling, RS, CSI formats </w:t>
            </w:r>
          </w:p>
          <w:p w14:paraId="179F4EE8" w14:textId="77777777" w:rsidR="00A44D1E" w:rsidRDefault="00A44D1E">
            <w:pPr>
              <w:snapToGrid w:val="0"/>
              <w:spacing w:after="0" w:line="240" w:lineRule="auto"/>
              <w:rPr>
                <w:rFonts w:ascii="Times New Roman" w:eastAsia="SimSun" w:hAnsi="Times New Roman" w:cs="Times New Roman"/>
                <w:sz w:val="18"/>
                <w:szCs w:val="20"/>
                <w:lang w:eastAsia="zh-CN"/>
              </w:rPr>
            </w:pPr>
          </w:p>
          <w:p w14:paraId="21E4E771" w14:textId="2D725E7B" w:rsidR="00A44D1E" w:rsidRDefault="00A44D1E">
            <w:pPr>
              <w:snapToGrid w:val="0"/>
              <w:spacing w:after="0" w:line="240" w:lineRule="auto"/>
              <w:rPr>
                <w:rFonts w:ascii="Times New Roman" w:eastAsia="SimSun" w:hAnsi="Times New Roman" w:cs="Times New Roman"/>
                <w:sz w:val="18"/>
                <w:szCs w:val="20"/>
                <w:lang w:eastAsia="zh-CN"/>
              </w:rPr>
            </w:pPr>
            <w:r w:rsidRPr="00A44D1E">
              <w:rPr>
                <w:rFonts w:ascii="Times New Roman" w:eastAsia="SimSun" w:hAnsi="Times New Roman" w:cs="Times New Roman"/>
                <w:sz w:val="18"/>
                <w:szCs w:val="20"/>
                <w:lang w:eastAsia="zh-CN"/>
              </w:rPr>
              <w:t xml:space="preserve">Priority 3: CSI-RS overhead reduction in frequency-domain (to ¼, 1/3, 1/6, and 1/8 RE/RB/port) targeting 48, 64, 128 ports, without impacting legacy rate matching, reusing legacy CDM </w:t>
            </w:r>
            <w:proofErr w:type="spellStart"/>
            <w:r w:rsidRPr="00A44D1E">
              <w:rPr>
                <w:rFonts w:ascii="Times New Roman" w:eastAsia="SimSun" w:hAnsi="Times New Roman" w:cs="Times New Roman"/>
                <w:sz w:val="18"/>
                <w:szCs w:val="20"/>
                <w:lang w:eastAsia="zh-CN"/>
              </w:rPr>
              <w:t>grou</w:t>
            </w:r>
            <w:proofErr w:type="spellEnd"/>
          </w:p>
        </w:tc>
      </w:tr>
      <w:tr w:rsidR="00504498" w14:paraId="0FEC13C0" w14:textId="77777777">
        <w:tc>
          <w:tcPr>
            <w:tcW w:w="1795" w:type="dxa"/>
          </w:tcPr>
          <w:p w14:paraId="6999B601" w14:textId="2330654D" w:rsidR="00504498" w:rsidRDefault="00504498" w:rsidP="00504498">
            <w:pPr>
              <w:snapToGrid w:val="0"/>
              <w:spacing w:after="0" w:line="240" w:lineRule="auto"/>
              <w:rPr>
                <w:rFonts w:ascii="Times New Roman" w:eastAsia="SimSun" w:hAnsi="Times New Roman" w:cs="Times New Roman"/>
                <w:sz w:val="18"/>
                <w:szCs w:val="20"/>
                <w:lang w:eastAsia="zh-CN"/>
              </w:rPr>
            </w:pPr>
            <w:r>
              <w:rPr>
                <w:rFonts w:ascii="Times New Roman" w:hAnsi="Times New Roman" w:cs="Times New Roman"/>
                <w:sz w:val="18"/>
                <w:szCs w:val="20"/>
              </w:rPr>
              <w:t>Nokia</w:t>
            </w:r>
          </w:p>
        </w:tc>
        <w:tc>
          <w:tcPr>
            <w:tcW w:w="8280" w:type="dxa"/>
          </w:tcPr>
          <w:p w14:paraId="12AAF21F" w14:textId="77777777" w:rsidR="00504498" w:rsidRDefault="00504498" w:rsidP="00504498">
            <w:pPr>
              <w:snapToGrid w:val="0"/>
              <w:rPr>
                <w:rFonts w:ascii="Times New Roman" w:hAnsi="Times New Roman" w:cs="Times New Roman"/>
                <w:sz w:val="18"/>
                <w:szCs w:val="20"/>
              </w:rPr>
            </w:pPr>
            <w:r>
              <w:rPr>
                <w:rFonts w:ascii="Times New Roman" w:hAnsi="Times New Roman" w:cs="Times New Roman"/>
                <w:sz w:val="18"/>
                <w:szCs w:val="20"/>
              </w:rPr>
              <w:t>Q1: No</w:t>
            </w:r>
          </w:p>
          <w:p w14:paraId="48E83953" w14:textId="7B86B793" w:rsidR="00504498" w:rsidRPr="00A44D1E" w:rsidRDefault="00504498" w:rsidP="00504498">
            <w:pPr>
              <w:snapToGrid w:val="0"/>
              <w:spacing w:after="0" w:line="240" w:lineRule="auto"/>
              <w:rPr>
                <w:rFonts w:ascii="Times New Roman" w:eastAsia="SimSun" w:hAnsi="Times New Roman" w:cs="Times New Roman"/>
                <w:sz w:val="18"/>
                <w:szCs w:val="20"/>
                <w:lang w:eastAsia="zh-CN"/>
              </w:rPr>
            </w:pPr>
            <w:r>
              <w:rPr>
                <w:rFonts w:ascii="Times New Roman" w:hAnsi="Times New Roman" w:cs="Times New Roman"/>
                <w:sz w:val="18"/>
                <w:szCs w:val="20"/>
              </w:rPr>
              <w:t xml:space="preserve">Q2: Even though not originally proposed in our </w:t>
            </w:r>
            <w:proofErr w:type="spellStart"/>
            <w:r>
              <w:rPr>
                <w:rFonts w:ascii="Times New Roman" w:hAnsi="Times New Roman" w:cs="Times New Roman"/>
                <w:sz w:val="18"/>
                <w:szCs w:val="20"/>
              </w:rPr>
              <w:t>tdoc</w:t>
            </w:r>
            <w:proofErr w:type="spellEnd"/>
            <w:r>
              <w:rPr>
                <w:rFonts w:ascii="Times New Roman" w:hAnsi="Times New Roman" w:cs="Times New Roman"/>
                <w:sz w:val="18"/>
                <w:szCs w:val="20"/>
              </w:rPr>
              <w:t xml:space="preserve">, we acknowledge the interest and relevance behind topics  5 (DM-RS) and 7 (covariance feedback), and we support work on those two objectives. Given the Chair’s guidance for (up to?) 3 topics, we support also topic 1 (SRS) given it is addressing UL improvements and it is small enough to fit together with the other two above into 1 TU. That is assuming topic 1 does not require extra RAN4 work, and that the overall sum of objectives is not going beyond what is reasonably expected for 1TU in RAN1. </w:t>
            </w:r>
          </w:p>
        </w:tc>
      </w:tr>
      <w:tr w:rsidR="00412CE8" w14:paraId="55A54DD5" w14:textId="77777777">
        <w:tc>
          <w:tcPr>
            <w:tcW w:w="1795" w:type="dxa"/>
          </w:tcPr>
          <w:p w14:paraId="7CEF1C2B" w14:textId="5902381C" w:rsidR="00412CE8" w:rsidRDefault="00412CE8" w:rsidP="00504498">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Verizon</w:t>
            </w:r>
          </w:p>
        </w:tc>
        <w:tc>
          <w:tcPr>
            <w:tcW w:w="8280" w:type="dxa"/>
          </w:tcPr>
          <w:p w14:paraId="41A7C3C3" w14:textId="77777777" w:rsidR="00412CE8" w:rsidRDefault="00412CE8" w:rsidP="00412CE8">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hint="eastAsia"/>
                <w:sz w:val="18"/>
                <w:szCs w:val="20"/>
                <w:lang w:eastAsia="zh-CN"/>
              </w:rPr>
              <w:t>Q1: Yes. The 4 topics are clearly defined and with limited scope. They can fit in the allocated 1TU.</w:t>
            </w:r>
          </w:p>
          <w:p w14:paraId="7C1891FB" w14:textId="5C0DF272" w:rsidR="00412CE8" w:rsidRDefault="00412CE8" w:rsidP="00412CE8">
            <w:pPr>
              <w:snapToGrid w:val="0"/>
              <w:rPr>
                <w:rFonts w:ascii="Times New Roman" w:hAnsi="Times New Roman" w:cs="Times New Roman"/>
                <w:sz w:val="18"/>
                <w:szCs w:val="20"/>
              </w:rPr>
            </w:pPr>
            <w:r>
              <w:rPr>
                <w:rFonts w:ascii="Times New Roman" w:eastAsia="SimSun" w:hAnsi="Times New Roman" w:cs="Times New Roman" w:hint="eastAsia"/>
                <w:sz w:val="18"/>
                <w:szCs w:val="20"/>
                <w:lang w:eastAsia="zh-CN"/>
              </w:rPr>
              <w:t xml:space="preserve">Q2: </w:t>
            </w:r>
            <w:r>
              <w:rPr>
                <w:rFonts w:ascii="Times New Roman" w:eastAsia="SimSun" w:hAnsi="Times New Roman" w:cs="Times New Roman"/>
                <w:sz w:val="18"/>
                <w:szCs w:val="20"/>
                <w:lang w:eastAsia="zh-CN"/>
              </w:rPr>
              <w:t>#3 originated from a field problem currently happening in commercial network – slow CSI availability resulting in overly conservative scheduling for MU-MIMO small packet many devices. Other than #3, we also support #4 and #1.</w:t>
            </w:r>
          </w:p>
        </w:tc>
      </w:tr>
      <w:tr w:rsidR="00EB6FC6" w14:paraId="55949A24" w14:textId="77777777">
        <w:tc>
          <w:tcPr>
            <w:tcW w:w="1795" w:type="dxa"/>
          </w:tcPr>
          <w:p w14:paraId="1E04F358" w14:textId="287A36A5" w:rsidR="00EB6FC6" w:rsidRPr="00EB6FC6" w:rsidRDefault="00EB6FC6" w:rsidP="00504498">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China Telecom</w:t>
            </w:r>
          </w:p>
        </w:tc>
        <w:tc>
          <w:tcPr>
            <w:tcW w:w="8280" w:type="dxa"/>
          </w:tcPr>
          <w:p w14:paraId="265F9C3B" w14:textId="6F701756" w:rsidR="00EB6FC6" w:rsidRPr="00EB6FC6" w:rsidRDefault="00EB6FC6" w:rsidP="00412CE8">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hint="eastAsia"/>
                <w:sz w:val="18"/>
                <w:szCs w:val="20"/>
                <w:lang w:eastAsia="zh-CN"/>
              </w:rPr>
              <w:t xml:space="preserve">Q1: Yes. We think 4 topics can be </w:t>
            </w:r>
            <w:r>
              <w:rPr>
                <w:rFonts w:ascii="Times New Roman" w:eastAsia="SimSun" w:hAnsi="Times New Roman" w:cs="Times New Roman"/>
                <w:sz w:val="18"/>
                <w:szCs w:val="20"/>
                <w:lang w:eastAsia="zh-CN"/>
              </w:rPr>
              <w:t>accommodated</w:t>
            </w:r>
            <w:r>
              <w:rPr>
                <w:rFonts w:ascii="Times New Roman" w:eastAsia="SimSun" w:hAnsi="Times New Roman" w:cs="Times New Roman" w:hint="eastAsia"/>
                <w:sz w:val="18"/>
                <w:szCs w:val="20"/>
                <w:lang w:eastAsia="zh-CN"/>
              </w:rPr>
              <w:t xml:space="preserve"> in 1 TU.</w:t>
            </w:r>
          </w:p>
          <w:p w14:paraId="3EF845A5" w14:textId="1D7F816E" w:rsidR="00EB6FC6" w:rsidRDefault="00EB6FC6" w:rsidP="00412CE8">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hint="eastAsia"/>
                <w:sz w:val="18"/>
                <w:szCs w:val="20"/>
                <w:lang w:eastAsia="zh-CN"/>
              </w:rPr>
              <w:t>Q2: W</w:t>
            </w:r>
            <w:r>
              <w:rPr>
                <w:rFonts w:ascii="Times New Roman" w:eastAsia="SimSun" w:hAnsi="Times New Roman" w:cs="Times New Roman"/>
                <w:sz w:val="18"/>
                <w:szCs w:val="20"/>
                <w:lang w:eastAsia="zh-CN"/>
              </w:rPr>
              <w:t>e prefer #</w:t>
            </w:r>
            <w:r>
              <w:rPr>
                <w:rFonts w:ascii="Times New Roman" w:eastAsia="SimSun" w:hAnsi="Times New Roman" w:cs="Times New Roman" w:hint="eastAsia"/>
                <w:sz w:val="18"/>
                <w:szCs w:val="20"/>
                <w:lang w:eastAsia="zh-CN"/>
              </w:rPr>
              <w:t>1</w:t>
            </w:r>
            <w:r>
              <w:rPr>
                <w:rFonts w:ascii="Times New Roman" w:eastAsia="SimSun" w:hAnsi="Times New Roman" w:cs="Times New Roman"/>
                <w:sz w:val="18"/>
                <w:szCs w:val="20"/>
                <w:lang w:eastAsia="zh-CN"/>
              </w:rPr>
              <w:t>, #3, #4</w:t>
            </w:r>
          </w:p>
        </w:tc>
      </w:tr>
      <w:tr w:rsidR="005D668C" w14:paraId="71CF57FB" w14:textId="77777777" w:rsidTr="005D668C">
        <w:tc>
          <w:tcPr>
            <w:tcW w:w="1795" w:type="dxa"/>
            <w:tcBorders>
              <w:top w:val="single" w:sz="4" w:space="0" w:color="auto"/>
              <w:left w:val="single" w:sz="4" w:space="0" w:color="auto"/>
              <w:bottom w:val="single" w:sz="4" w:space="0" w:color="auto"/>
              <w:right w:val="single" w:sz="4" w:space="0" w:color="auto"/>
            </w:tcBorders>
            <w:hideMark/>
          </w:tcPr>
          <w:p w14:paraId="364AA155" w14:textId="77777777" w:rsidR="005D668C" w:rsidRDefault="005D668C">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MediaTek</w:t>
            </w:r>
          </w:p>
        </w:tc>
        <w:tc>
          <w:tcPr>
            <w:tcW w:w="8280" w:type="dxa"/>
            <w:tcBorders>
              <w:top w:val="single" w:sz="4" w:space="0" w:color="auto"/>
              <w:left w:val="single" w:sz="4" w:space="0" w:color="auto"/>
              <w:bottom w:val="single" w:sz="4" w:space="0" w:color="auto"/>
              <w:right w:val="single" w:sz="4" w:space="0" w:color="auto"/>
            </w:tcBorders>
          </w:tcPr>
          <w:p w14:paraId="681C1C42" w14:textId="77777777" w:rsidR="005D668C" w:rsidRDefault="005D668C">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Q1: We prefer to follow Chair’s guidance.</w:t>
            </w:r>
          </w:p>
          <w:p w14:paraId="1974FCC6" w14:textId="77777777" w:rsidR="005D668C" w:rsidRDefault="005D668C">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Q2: Out of the 4 topics, we prioritize #3, then #4, #2.</w:t>
            </w:r>
          </w:p>
          <w:p w14:paraId="381207E1" w14:textId="77777777" w:rsidR="005D668C" w:rsidRDefault="005D668C">
            <w:pPr>
              <w:snapToGrid w:val="0"/>
              <w:spacing w:after="0" w:line="240" w:lineRule="auto"/>
              <w:rPr>
                <w:rFonts w:ascii="Times New Roman" w:eastAsia="SimSun" w:hAnsi="Times New Roman" w:cs="Times New Roman"/>
                <w:sz w:val="18"/>
                <w:szCs w:val="20"/>
                <w:lang w:eastAsia="zh-CN"/>
              </w:rPr>
            </w:pPr>
          </w:p>
          <w:p w14:paraId="26C51550" w14:textId="4F54C7A1" w:rsidR="005D668C" w:rsidRDefault="005D668C">
            <w:pPr>
              <w:snapToGrid w:val="0"/>
              <w:spacing w:after="0" w:line="240" w:lineRule="auto"/>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On #1, SRS Frequency Hopping phase continuity would need RAN4 effort to identify the impact and any new constraints for the FH operation, due to new assumptions for phase continuity vs Rel-17.</w:t>
            </w:r>
          </w:p>
        </w:tc>
      </w:tr>
      <w:tr w:rsidR="005D668C" w14:paraId="56C5E3BB" w14:textId="77777777">
        <w:tc>
          <w:tcPr>
            <w:tcW w:w="1795" w:type="dxa"/>
          </w:tcPr>
          <w:p w14:paraId="09FE3AFE" w14:textId="04BFD2BF" w:rsidR="005D668C" w:rsidRPr="005D668C" w:rsidRDefault="00582972" w:rsidP="00504498">
            <w:pPr>
              <w:snapToGrid w:val="0"/>
              <w:spacing w:after="0" w:line="240" w:lineRule="auto"/>
              <w:rPr>
                <w:rFonts w:ascii="Times New Roman" w:eastAsia="DengXian" w:hAnsi="Times New Roman" w:cs="Times New Roman"/>
                <w:sz w:val="18"/>
                <w:szCs w:val="20"/>
                <w:lang w:val="en-GB" w:eastAsia="zh-CN"/>
              </w:rPr>
            </w:pPr>
            <w:proofErr w:type="spellStart"/>
            <w:r>
              <w:rPr>
                <w:rFonts w:ascii="Times New Roman" w:eastAsia="DengXian" w:hAnsi="Times New Roman" w:cs="Times New Roman" w:hint="eastAsia"/>
                <w:sz w:val="18"/>
                <w:szCs w:val="20"/>
                <w:lang w:val="en-GB" w:eastAsia="zh-CN"/>
              </w:rPr>
              <w:t>Futurewei</w:t>
            </w:r>
            <w:proofErr w:type="spellEnd"/>
          </w:p>
        </w:tc>
        <w:tc>
          <w:tcPr>
            <w:tcW w:w="8280" w:type="dxa"/>
          </w:tcPr>
          <w:p w14:paraId="2B1A2E36" w14:textId="77777777" w:rsidR="00582972" w:rsidRPr="00582972" w:rsidRDefault="00582972" w:rsidP="00582972">
            <w:pPr>
              <w:snapToGrid w:val="0"/>
              <w:spacing w:after="0" w:line="240" w:lineRule="auto"/>
              <w:rPr>
                <w:rFonts w:ascii="Times New Roman" w:eastAsia="SimSun" w:hAnsi="Times New Roman" w:cs="Times New Roman"/>
                <w:sz w:val="18"/>
                <w:szCs w:val="20"/>
                <w:lang w:eastAsia="zh-CN"/>
              </w:rPr>
            </w:pPr>
            <w:r w:rsidRPr="00582972">
              <w:rPr>
                <w:rFonts w:ascii="Times New Roman" w:eastAsia="SimSun" w:hAnsi="Times New Roman" w:cs="Times New Roman"/>
                <w:sz w:val="18"/>
                <w:szCs w:val="20"/>
                <w:lang w:eastAsia="zh-CN"/>
              </w:rPr>
              <w:t xml:space="preserve">Q1: Yes. The 4 objectives are very specific and clearly defined. </w:t>
            </w:r>
          </w:p>
          <w:p w14:paraId="7929E1BC" w14:textId="266B92B4" w:rsidR="005D668C" w:rsidRDefault="00582972" w:rsidP="00582972">
            <w:pPr>
              <w:snapToGrid w:val="0"/>
              <w:spacing w:after="0" w:line="240" w:lineRule="auto"/>
              <w:rPr>
                <w:rFonts w:ascii="Times New Roman" w:eastAsia="SimSun" w:hAnsi="Times New Roman" w:cs="Times New Roman"/>
                <w:sz w:val="18"/>
                <w:szCs w:val="20"/>
                <w:lang w:eastAsia="zh-CN"/>
              </w:rPr>
            </w:pPr>
            <w:r w:rsidRPr="00582972">
              <w:rPr>
                <w:rFonts w:ascii="Times New Roman" w:eastAsia="SimSun" w:hAnsi="Times New Roman" w:cs="Times New Roman"/>
                <w:sz w:val="18"/>
                <w:szCs w:val="20"/>
                <w:lang w:eastAsia="zh-CN"/>
              </w:rPr>
              <w:t>Q2: if down selection is really needed, our priority is #1 (SRS enhancement) and #3 (early CSI).</w:t>
            </w:r>
          </w:p>
        </w:tc>
      </w:tr>
      <w:tr w:rsidR="00DA1137" w14:paraId="3109F922" w14:textId="77777777">
        <w:tc>
          <w:tcPr>
            <w:tcW w:w="1795" w:type="dxa"/>
          </w:tcPr>
          <w:p w14:paraId="3C6B298F" w14:textId="3A5B1535" w:rsidR="00DA1137" w:rsidRDefault="00DA1137" w:rsidP="00DA1137">
            <w:pPr>
              <w:snapToGrid w:val="0"/>
              <w:spacing w:after="0" w:line="240" w:lineRule="auto"/>
              <w:rPr>
                <w:rFonts w:ascii="Times New Roman" w:eastAsia="DengXian" w:hAnsi="Times New Roman" w:cs="Times New Roman"/>
                <w:sz w:val="18"/>
                <w:szCs w:val="20"/>
                <w:lang w:val="en-GB" w:eastAsia="zh-CN"/>
              </w:rPr>
            </w:pPr>
            <w:r>
              <w:rPr>
                <w:rFonts w:ascii="Times New Roman" w:eastAsia="DengXian" w:hAnsi="Times New Roman" w:cs="Times New Roman" w:hint="eastAsia"/>
                <w:sz w:val="18"/>
                <w:szCs w:val="20"/>
                <w:lang w:eastAsia="zh-CN"/>
              </w:rPr>
              <w:t>Huawei</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HiSilicon</w:t>
            </w:r>
            <w:proofErr w:type="spellEnd"/>
          </w:p>
        </w:tc>
        <w:tc>
          <w:tcPr>
            <w:tcW w:w="8280" w:type="dxa"/>
          </w:tcPr>
          <w:p w14:paraId="53496A85" w14:textId="77777777" w:rsidR="00DA1137" w:rsidRDefault="00DA1137" w:rsidP="00B20BC5">
            <w:pPr>
              <w:adjustRightInd w:val="0"/>
              <w:snapToGrid w:val="0"/>
              <w:spacing w:afterLines="50" w:after="120" w:line="240" w:lineRule="auto"/>
              <w:rPr>
                <w:rFonts w:ascii="Times New Roman" w:eastAsia="DengXian" w:hAnsi="Times New Roman" w:cs="Times New Roman"/>
                <w:sz w:val="18"/>
                <w:szCs w:val="20"/>
                <w:lang w:eastAsia="zh-CN"/>
              </w:rPr>
            </w:pPr>
            <w:r w:rsidRPr="002974B3">
              <w:rPr>
                <w:rFonts w:ascii="Times New Roman" w:eastAsia="DengXian" w:hAnsi="Times New Roman" w:cs="Times New Roman" w:hint="eastAsia"/>
                <w:sz w:val="18"/>
                <w:szCs w:val="20"/>
                <w:u w:val="single"/>
                <w:lang w:eastAsia="zh-CN"/>
              </w:rPr>
              <w:t>W</w:t>
            </w:r>
            <w:r w:rsidRPr="002974B3">
              <w:rPr>
                <w:rFonts w:ascii="Times New Roman" w:eastAsia="DengXian" w:hAnsi="Times New Roman" w:cs="Times New Roman"/>
                <w:sz w:val="18"/>
                <w:szCs w:val="20"/>
                <w:u w:val="single"/>
                <w:lang w:eastAsia="zh-CN"/>
              </w:rPr>
              <w:t>ithin</w:t>
            </w:r>
            <w:r w:rsidRPr="00AD0170">
              <w:rPr>
                <w:rFonts w:ascii="Times New Roman" w:eastAsia="DengXian" w:hAnsi="Times New Roman" w:cs="Times New Roman"/>
                <w:b/>
                <w:sz w:val="18"/>
                <w:szCs w:val="20"/>
                <w:u w:val="single"/>
                <w:lang w:eastAsia="zh-CN"/>
              </w:rPr>
              <w:t xml:space="preserve"> 1 TU </w:t>
            </w:r>
            <w:r w:rsidRPr="002974B3">
              <w:rPr>
                <w:rFonts w:ascii="Times New Roman" w:eastAsia="DengXian" w:hAnsi="Times New Roman" w:cs="Times New Roman"/>
                <w:sz w:val="18"/>
                <w:szCs w:val="20"/>
                <w:u w:val="single"/>
                <w:lang w:eastAsia="zh-CN"/>
              </w:rPr>
              <w:t>discussion</w:t>
            </w:r>
            <w:r>
              <w:rPr>
                <w:rFonts w:ascii="Times New Roman" w:eastAsia="DengXian" w:hAnsi="Times New Roman" w:cs="Times New Roman"/>
                <w:sz w:val="18"/>
                <w:szCs w:val="20"/>
                <w:lang w:eastAsia="zh-CN"/>
              </w:rPr>
              <w:t xml:space="preserve">, for Q1, we are fine for #1,2,3,4 in the allocated 1 TU. For Q2, if necessary, we are priority on </w:t>
            </w:r>
            <w:r w:rsidRPr="002974B3">
              <w:rPr>
                <w:rFonts w:ascii="Times New Roman" w:eastAsia="DengXian" w:hAnsi="Times New Roman" w:cs="Times New Roman"/>
                <w:b/>
                <w:sz w:val="18"/>
                <w:szCs w:val="20"/>
                <w:lang w:eastAsia="zh-CN"/>
              </w:rPr>
              <w:t>#1,</w:t>
            </w:r>
            <w:r>
              <w:rPr>
                <w:rFonts w:ascii="Times New Roman" w:eastAsia="DengXian" w:hAnsi="Times New Roman" w:cs="Times New Roman"/>
                <w:b/>
                <w:sz w:val="18"/>
                <w:szCs w:val="20"/>
                <w:lang w:eastAsia="zh-CN"/>
              </w:rPr>
              <w:t xml:space="preserve"> </w:t>
            </w:r>
            <w:r w:rsidRPr="002974B3">
              <w:rPr>
                <w:rFonts w:ascii="Times New Roman" w:eastAsia="DengXian" w:hAnsi="Times New Roman" w:cs="Times New Roman"/>
                <w:b/>
                <w:sz w:val="18"/>
                <w:szCs w:val="20"/>
                <w:lang w:eastAsia="zh-CN"/>
              </w:rPr>
              <w:t>3,4</w:t>
            </w:r>
            <w:r>
              <w:rPr>
                <w:rFonts w:ascii="Times New Roman" w:eastAsia="DengXian" w:hAnsi="Times New Roman" w:cs="Times New Roman"/>
                <w:sz w:val="18"/>
                <w:szCs w:val="20"/>
                <w:lang w:eastAsia="zh-CN"/>
              </w:rPr>
              <w:t xml:space="preserve">, since FR1 enhancements is more urgently required for commercial deployments. </w:t>
            </w:r>
          </w:p>
          <w:p w14:paraId="4288491B" w14:textId="77777777" w:rsidR="00DA1137" w:rsidRDefault="00DA1137" w:rsidP="00B20BC5">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SRS enhancements in </w:t>
            </w:r>
            <w:r w:rsidRPr="00F8345E">
              <w:rPr>
                <w:rFonts w:ascii="Times New Roman" w:eastAsia="DengXian" w:hAnsi="Times New Roman" w:cs="Times New Roman"/>
                <w:b/>
                <w:sz w:val="18"/>
                <w:szCs w:val="20"/>
                <w:lang w:eastAsia="zh-CN"/>
              </w:rPr>
              <w:t>#1</w:t>
            </w:r>
            <w:r>
              <w:rPr>
                <w:rFonts w:ascii="Times New Roman" w:eastAsia="DengXian" w:hAnsi="Times New Roman" w:cs="Times New Roman"/>
                <w:sz w:val="18"/>
                <w:szCs w:val="20"/>
                <w:lang w:eastAsia="zh-CN"/>
              </w:rPr>
              <w:t xml:space="preserve"> is most important among the 4 items in the real deployment, since the coverage and channel estimation accuracy of SRS is impact on TDD systems performance a lot, which also shown in our </w:t>
            </w:r>
            <w:proofErr w:type="spellStart"/>
            <w:r>
              <w:rPr>
                <w:rFonts w:ascii="Times New Roman" w:eastAsia="DengXian" w:hAnsi="Times New Roman" w:cs="Times New Roman"/>
                <w:sz w:val="18"/>
                <w:szCs w:val="20"/>
                <w:lang w:eastAsia="zh-CN"/>
              </w:rPr>
              <w:t>Tdoc</w:t>
            </w:r>
            <w:proofErr w:type="spellEnd"/>
            <w:r>
              <w:rPr>
                <w:rFonts w:ascii="Times New Roman" w:eastAsia="DengXian" w:hAnsi="Times New Roman" w:cs="Times New Roman"/>
                <w:sz w:val="18"/>
                <w:szCs w:val="20"/>
                <w:lang w:eastAsia="zh-CN"/>
              </w:rPr>
              <w:t>.</w:t>
            </w:r>
          </w:p>
          <w:p w14:paraId="76262943" w14:textId="01697405" w:rsidR="00DA1137" w:rsidRPr="00582972" w:rsidRDefault="00DA1137" w:rsidP="00B20BC5">
            <w:pPr>
              <w:adjustRightInd w:val="0"/>
              <w:snapToGrid w:val="0"/>
              <w:spacing w:afterLines="50" w:after="120" w:line="240" w:lineRule="auto"/>
              <w:rPr>
                <w:rFonts w:ascii="Times New Roman" w:eastAsia="SimSun" w:hAnsi="Times New Roman" w:cs="Times New Roman"/>
                <w:sz w:val="18"/>
                <w:szCs w:val="20"/>
                <w:lang w:eastAsia="zh-CN"/>
              </w:rPr>
            </w:pPr>
            <w:r>
              <w:rPr>
                <w:rFonts w:ascii="Times New Roman" w:eastAsia="DengXian" w:hAnsi="Times New Roman" w:cs="Times New Roman"/>
                <w:sz w:val="18"/>
                <w:szCs w:val="20"/>
                <w:u w:val="single"/>
                <w:lang w:eastAsia="zh-CN"/>
              </w:rPr>
              <w:t>Require additional</w:t>
            </w:r>
            <w:r w:rsidRPr="00AD0170">
              <w:rPr>
                <w:rFonts w:ascii="Times New Roman" w:eastAsia="DengXian" w:hAnsi="Times New Roman" w:cs="Times New Roman"/>
                <w:sz w:val="18"/>
                <w:szCs w:val="20"/>
                <w:u w:val="single"/>
                <w:lang w:eastAsia="zh-CN"/>
              </w:rPr>
              <w:t xml:space="preserve"> </w:t>
            </w:r>
            <w:r w:rsidRPr="00AD0170">
              <w:rPr>
                <w:rFonts w:ascii="Times New Roman" w:eastAsia="DengXian" w:hAnsi="Times New Roman" w:cs="Times New Roman"/>
                <w:b/>
                <w:sz w:val="18"/>
                <w:szCs w:val="20"/>
                <w:u w:val="single"/>
                <w:lang w:eastAsia="zh-CN"/>
              </w:rPr>
              <w:t>0.5 TU</w:t>
            </w:r>
            <w:r>
              <w:rPr>
                <w:rFonts w:ascii="Times New Roman" w:eastAsia="DengXian" w:hAnsi="Times New Roman" w:cs="Times New Roman"/>
                <w:sz w:val="18"/>
                <w:szCs w:val="20"/>
                <w:lang w:eastAsia="zh-CN"/>
              </w:rPr>
              <w:t xml:space="preserve">, for </w:t>
            </w:r>
            <w:r w:rsidRPr="00F8345E">
              <w:rPr>
                <w:rFonts w:ascii="Times New Roman" w:eastAsia="DengXian" w:hAnsi="Times New Roman" w:cs="Times New Roman"/>
                <w:b/>
                <w:sz w:val="18"/>
                <w:szCs w:val="20"/>
                <w:lang w:eastAsia="zh-CN"/>
              </w:rPr>
              <w:t xml:space="preserve">#7 </w:t>
            </w:r>
            <w:r w:rsidRPr="00AD0170">
              <w:rPr>
                <w:rFonts w:ascii="Times New Roman" w:eastAsia="DengXian" w:hAnsi="Times New Roman" w:cs="Times New Roman"/>
                <w:b/>
                <w:sz w:val="18"/>
                <w:szCs w:val="20"/>
                <w:lang w:eastAsia="zh-CN"/>
              </w:rPr>
              <w:t>long term covariance feedback</w:t>
            </w:r>
            <w:r>
              <w:rPr>
                <w:rFonts w:ascii="Times New Roman" w:eastAsia="DengXian" w:hAnsi="Times New Roman" w:cs="Times New Roman"/>
                <w:sz w:val="18"/>
                <w:szCs w:val="20"/>
                <w:lang w:eastAsia="zh-CN"/>
              </w:rPr>
              <w:t xml:space="preserve">. Since the inter-cell interference for SRS in both single-TRP and multi-TRP scenarios is an urgent issue need to be addressed in 5G-A, which is the same view as many companies in RP-251596. The long-term covariance could provide single space to filter out interference and noise, which is beneficial interference mitigation and coverage enhancement. So, we require </w:t>
            </w:r>
            <w:r>
              <w:rPr>
                <w:rFonts w:ascii="Times New Roman" w:eastAsia="DengXian" w:hAnsi="Times New Roman" w:cs="Times New Roman"/>
                <w:sz w:val="18"/>
                <w:szCs w:val="20"/>
                <w:lang w:eastAsia="zh-CN"/>
              </w:rPr>
              <w:lastRenderedPageBreak/>
              <w:t xml:space="preserve">additional 0.5TU (is sufficient as listed all of the spec impacts in our </w:t>
            </w:r>
            <w:proofErr w:type="spellStart"/>
            <w:r>
              <w:rPr>
                <w:rFonts w:ascii="Times New Roman" w:eastAsia="DengXian" w:hAnsi="Times New Roman" w:cs="Times New Roman"/>
                <w:sz w:val="18"/>
                <w:szCs w:val="20"/>
                <w:lang w:eastAsia="zh-CN"/>
              </w:rPr>
              <w:t>Tdoc</w:t>
            </w:r>
            <w:proofErr w:type="spellEnd"/>
            <w:r>
              <w:rPr>
                <w:rFonts w:ascii="Times New Roman" w:eastAsia="DengXian" w:hAnsi="Times New Roman" w:cs="Times New Roman"/>
                <w:sz w:val="18"/>
                <w:szCs w:val="20"/>
                <w:lang w:eastAsia="zh-CN"/>
              </w:rPr>
              <w:t>) to specify the long-term covariance feedback in R20.</w:t>
            </w:r>
          </w:p>
        </w:tc>
      </w:tr>
      <w:tr w:rsidR="00D32601" w:rsidRPr="00D32601" w14:paraId="1C0B4447" w14:textId="77777777">
        <w:tc>
          <w:tcPr>
            <w:tcW w:w="1795" w:type="dxa"/>
          </w:tcPr>
          <w:p w14:paraId="2B668C5B" w14:textId="372DA330" w:rsidR="00D32601" w:rsidRPr="00D32601" w:rsidRDefault="00D32601" w:rsidP="00DA1137">
            <w:pPr>
              <w:snapToGrid w:val="0"/>
              <w:spacing w:after="0" w:line="240" w:lineRule="auto"/>
              <w:rPr>
                <w:rFonts w:ascii="Times New Roman" w:hAnsi="Times New Roman" w:cs="Times New Roman"/>
                <w:sz w:val="18"/>
                <w:szCs w:val="20"/>
              </w:rPr>
            </w:pPr>
            <w:r>
              <w:rPr>
                <w:rFonts w:ascii="Times New Roman" w:hAnsi="Times New Roman" w:cs="Times New Roman" w:hint="eastAsia"/>
                <w:sz w:val="18"/>
                <w:szCs w:val="20"/>
              </w:rPr>
              <w:lastRenderedPageBreak/>
              <w:t>LG Electronics</w:t>
            </w:r>
          </w:p>
        </w:tc>
        <w:tc>
          <w:tcPr>
            <w:tcW w:w="8280" w:type="dxa"/>
          </w:tcPr>
          <w:p w14:paraId="65F37A1C" w14:textId="77777777" w:rsidR="00D32601" w:rsidRDefault="00D32601" w:rsidP="00B20BC5">
            <w:pPr>
              <w:adjustRightInd w:val="0"/>
              <w:snapToGrid w:val="0"/>
              <w:spacing w:afterLines="50" w:after="120" w:line="240" w:lineRule="auto"/>
              <w:rPr>
                <w:rFonts w:ascii="Times New Roman" w:hAnsi="Times New Roman" w:cs="Times New Roman"/>
                <w:sz w:val="18"/>
                <w:szCs w:val="20"/>
              </w:rPr>
            </w:pPr>
            <w:r w:rsidRPr="00D32601">
              <w:rPr>
                <w:rFonts w:ascii="Times New Roman" w:hAnsi="Times New Roman" w:cs="Times New Roman" w:hint="eastAsia"/>
                <w:sz w:val="18"/>
                <w:szCs w:val="20"/>
              </w:rPr>
              <w:t>Q1: Yes</w:t>
            </w:r>
          </w:p>
          <w:p w14:paraId="18234498" w14:textId="4F6362B7" w:rsidR="00D32601" w:rsidRPr="00D32601" w:rsidRDefault="00D32601" w:rsidP="00B20BC5">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hint="eastAsia"/>
                <w:sz w:val="18"/>
                <w:szCs w:val="20"/>
              </w:rPr>
              <w:t>Q2: #1 is the lowest priority among the four for us.</w:t>
            </w:r>
          </w:p>
        </w:tc>
      </w:tr>
      <w:tr w:rsidR="00B26FA7" w:rsidRPr="00D32601" w14:paraId="3267894C" w14:textId="77777777">
        <w:tc>
          <w:tcPr>
            <w:tcW w:w="1795" w:type="dxa"/>
          </w:tcPr>
          <w:p w14:paraId="30160BCE" w14:textId="032CF4C8" w:rsidR="00B26FA7" w:rsidRPr="00B26FA7" w:rsidRDefault="00B26FA7" w:rsidP="00DA1137">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China Unicom</w:t>
            </w:r>
          </w:p>
        </w:tc>
        <w:tc>
          <w:tcPr>
            <w:tcW w:w="8280" w:type="dxa"/>
          </w:tcPr>
          <w:p w14:paraId="1A86E0DE" w14:textId="77777777" w:rsidR="00B26FA7" w:rsidRDefault="00B26FA7" w:rsidP="00B20BC5">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Q1:Yes, 1 TU is enough.</w:t>
            </w:r>
          </w:p>
          <w:p w14:paraId="4E16D138" w14:textId="77777777" w:rsidR="00B26FA7" w:rsidRDefault="00B26FA7" w:rsidP="00B20BC5">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Q2: 1</w:t>
            </w:r>
            <w:r w:rsidRPr="00B26FA7">
              <w:rPr>
                <w:rFonts w:ascii="Times New Roman" w:eastAsia="DengXian" w:hAnsi="Times New Roman" w:cs="Times New Roman" w:hint="eastAsia"/>
                <w:sz w:val="18"/>
                <w:szCs w:val="20"/>
                <w:vertAlign w:val="superscript"/>
                <w:lang w:eastAsia="zh-CN"/>
              </w:rPr>
              <w:t>st</w:t>
            </w:r>
            <w:r>
              <w:rPr>
                <w:rFonts w:ascii="Times New Roman" w:eastAsia="DengXian" w:hAnsi="Times New Roman" w:cs="Times New Roman" w:hint="eastAsia"/>
                <w:sz w:val="18"/>
                <w:szCs w:val="20"/>
                <w:lang w:eastAsia="zh-CN"/>
              </w:rPr>
              <w:t xml:space="preserve"> priority is #1 SRS enhancement for us.</w:t>
            </w:r>
          </w:p>
          <w:p w14:paraId="58CFAE88" w14:textId="167679D2" w:rsidR="00B26FA7" w:rsidRPr="00B26FA7" w:rsidRDefault="00B26FA7" w:rsidP="00B20BC5">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#7 long term covariance feedback is the important solution to solve the cell-edge interference from multiple </w:t>
            </w:r>
            <w:proofErr w:type="spellStart"/>
            <w:r>
              <w:rPr>
                <w:rFonts w:ascii="Times New Roman" w:eastAsia="DengXian" w:hAnsi="Times New Roman" w:cs="Times New Roman" w:hint="eastAsia"/>
                <w:sz w:val="18"/>
                <w:szCs w:val="20"/>
                <w:lang w:eastAsia="zh-CN"/>
              </w:rPr>
              <w:t>U</w:t>
            </w:r>
            <w:r w:rsidR="00A444C0">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s</w:t>
            </w:r>
            <w:proofErr w:type="spellEnd"/>
            <w:r>
              <w:rPr>
                <w:rFonts w:ascii="Times New Roman" w:eastAsia="DengXian" w:hAnsi="Times New Roman" w:cs="Times New Roman" w:hint="eastAsia"/>
                <w:sz w:val="18"/>
                <w:szCs w:val="20"/>
                <w:lang w:eastAsia="zh-CN"/>
              </w:rPr>
              <w:t xml:space="preserve"> scenario. The limited a</w:t>
            </w:r>
            <w:r>
              <w:rPr>
                <w:rFonts w:ascii="Times New Roman" w:eastAsia="DengXian" w:hAnsi="Times New Roman" w:cs="Times New Roman"/>
                <w:sz w:val="18"/>
                <w:szCs w:val="20"/>
                <w:lang w:eastAsia="zh-CN"/>
              </w:rPr>
              <w:t>dditional</w:t>
            </w:r>
            <w:r>
              <w:rPr>
                <w:rFonts w:ascii="Times New Roman" w:eastAsia="DengXian" w:hAnsi="Times New Roman" w:cs="Times New Roman" w:hint="eastAsia"/>
                <w:sz w:val="18"/>
                <w:szCs w:val="20"/>
                <w:lang w:eastAsia="zh-CN"/>
              </w:rPr>
              <w:t xml:space="preserve"> 0.5 TU is needed to support #7 in R20.</w:t>
            </w:r>
          </w:p>
        </w:tc>
      </w:tr>
      <w:tr w:rsidR="00D46D8C" w:rsidRPr="00D32601" w14:paraId="339F6622" w14:textId="77777777">
        <w:tc>
          <w:tcPr>
            <w:tcW w:w="1795" w:type="dxa"/>
          </w:tcPr>
          <w:p w14:paraId="4787AE8F" w14:textId="6803E9C2" w:rsidR="00D46D8C" w:rsidRDefault="004C03A6" w:rsidP="00DA1137">
            <w:pPr>
              <w:snapToGrid w:val="0"/>
              <w:spacing w:after="0" w:line="240" w:lineRule="auto"/>
              <w:rPr>
                <w:rFonts w:ascii="Times New Roman" w:eastAsia="DengXian" w:hAnsi="Times New Roman" w:cs="Times New Roman"/>
                <w:sz w:val="18"/>
                <w:szCs w:val="20"/>
                <w:lang w:eastAsia="zh-CN"/>
              </w:rPr>
            </w:pPr>
            <w:r>
              <w:rPr>
                <w:rFonts w:ascii="Times New Roman" w:hAnsi="Times New Roman" w:cs="Times New Roman" w:hint="eastAsia"/>
                <w:sz w:val="18"/>
                <w:szCs w:val="20"/>
              </w:rPr>
              <w:t>LG Uplus</w:t>
            </w:r>
          </w:p>
        </w:tc>
        <w:tc>
          <w:tcPr>
            <w:tcW w:w="8280" w:type="dxa"/>
          </w:tcPr>
          <w:p w14:paraId="7C7BCE74" w14:textId="77777777" w:rsidR="004C03A6" w:rsidRDefault="004C03A6" w:rsidP="004C03A6">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hint="eastAsia"/>
                <w:sz w:val="18"/>
                <w:szCs w:val="20"/>
              </w:rPr>
              <w:t>Q1: Yes.</w:t>
            </w:r>
          </w:p>
          <w:p w14:paraId="3B407A44" w14:textId="34AC4276" w:rsidR="00D46D8C" w:rsidRDefault="004C03A6" w:rsidP="004C03A6">
            <w:pPr>
              <w:adjustRightInd w:val="0"/>
              <w:snapToGrid w:val="0"/>
              <w:spacing w:afterLines="50" w:after="120" w:line="240" w:lineRule="auto"/>
              <w:rPr>
                <w:rFonts w:ascii="Times New Roman" w:eastAsia="DengXian" w:hAnsi="Times New Roman" w:cs="Times New Roman"/>
                <w:sz w:val="18"/>
                <w:szCs w:val="20"/>
                <w:lang w:eastAsia="zh-CN"/>
              </w:rPr>
            </w:pPr>
            <w:proofErr w:type="spellStart"/>
            <w:r>
              <w:rPr>
                <w:rFonts w:ascii="Times New Roman" w:hAnsi="Times New Roman" w:cs="Times New Roman" w:hint="eastAsia"/>
                <w:sz w:val="18"/>
                <w:szCs w:val="20"/>
              </w:rPr>
              <w:t>Qw</w:t>
            </w:r>
            <w:proofErr w:type="spellEnd"/>
            <w:r>
              <w:rPr>
                <w:rFonts w:ascii="Times New Roman" w:hAnsi="Times New Roman" w:cs="Times New Roman" w:hint="eastAsia"/>
                <w:sz w:val="18"/>
                <w:szCs w:val="20"/>
              </w:rPr>
              <w:t>: We prioritize #1 and #3.</w:t>
            </w:r>
          </w:p>
        </w:tc>
      </w:tr>
      <w:tr w:rsidR="00D46D8C" w:rsidRPr="00D32601" w14:paraId="147629B7" w14:textId="77777777">
        <w:tc>
          <w:tcPr>
            <w:tcW w:w="1795" w:type="dxa"/>
          </w:tcPr>
          <w:p w14:paraId="494FBC45" w14:textId="12A6D3C4" w:rsidR="00D46D8C" w:rsidRDefault="00EE1EC7" w:rsidP="00DA1137">
            <w:pPr>
              <w:snapToGrid w:val="0"/>
              <w:spacing w:after="0" w:line="240" w:lineRule="auto"/>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Spreadtrum</w:t>
            </w:r>
            <w:proofErr w:type="spellEnd"/>
          </w:p>
        </w:tc>
        <w:tc>
          <w:tcPr>
            <w:tcW w:w="8280" w:type="dxa"/>
          </w:tcPr>
          <w:p w14:paraId="7E8913D2" w14:textId="77777777" w:rsidR="00EE1EC7" w:rsidRDefault="00EE1EC7" w:rsidP="00EE1EC7">
            <w:pPr>
              <w:snapToGrid w:val="0"/>
              <w:rPr>
                <w:rFonts w:ascii="Times New Roman" w:hAnsi="Times New Roman" w:cs="Times New Roman"/>
                <w:sz w:val="18"/>
                <w:szCs w:val="18"/>
                <w:lang w:eastAsia="zh-CN"/>
              </w:rPr>
            </w:pPr>
            <w:r>
              <w:rPr>
                <w:rFonts w:ascii="Times New Roman" w:hAnsi="Times New Roman" w:cs="Times New Roman"/>
                <w:sz w:val="18"/>
                <w:szCs w:val="18"/>
              </w:rPr>
              <w:t>Q1: We prefer to follow Mr. Chair’s guidance on further down selection.</w:t>
            </w:r>
          </w:p>
          <w:p w14:paraId="6BCA54ED" w14:textId="77777777" w:rsidR="00EE1EC7" w:rsidRDefault="00EE1EC7" w:rsidP="00EE1EC7">
            <w:pPr>
              <w:snapToGrid w:val="0"/>
              <w:rPr>
                <w:rFonts w:ascii="Times New Roman" w:hAnsi="Times New Roman" w:cs="Times New Roman"/>
                <w:sz w:val="18"/>
                <w:szCs w:val="18"/>
              </w:rPr>
            </w:pPr>
            <w:r>
              <w:rPr>
                <w:rFonts w:ascii="Times New Roman" w:hAnsi="Times New Roman" w:cs="Times New Roman"/>
                <w:sz w:val="18"/>
                <w:szCs w:val="18"/>
              </w:rPr>
              <w:t xml:space="preserve">Q2: For downlink enhancement, we are fine to support #3 and #4. For uplink enhancement, we prefer #6 rather than #1 and #2. </w:t>
            </w:r>
          </w:p>
          <w:p w14:paraId="12F6786A" w14:textId="4C28E8D4" w:rsidR="00D46D8C" w:rsidRDefault="00EE1EC7" w:rsidP="00EE1EC7">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hAnsi="Times New Roman" w:cs="Times New Roman"/>
                <w:sz w:val="18"/>
                <w:szCs w:val="18"/>
              </w:rPr>
              <w:t xml:space="preserve">CSI acquisition in RRC IDLE/INACTIVE mode, CSI-RS overhead reduction and open-loop pre-coder cycling with limited scope have clear benefit and meet the practical requirements, and the design principles can be good reference for 6G design as well. For further enhancement on SRS and Asymmetric DL </w:t>
            </w:r>
            <w:proofErr w:type="spellStart"/>
            <w:r>
              <w:rPr>
                <w:rFonts w:ascii="Times New Roman" w:hAnsi="Times New Roman" w:cs="Times New Roman"/>
                <w:sz w:val="18"/>
                <w:szCs w:val="18"/>
              </w:rPr>
              <w:t>sTRP</w:t>
            </w:r>
            <w:proofErr w:type="spellEnd"/>
            <w:r>
              <w:rPr>
                <w:rFonts w:ascii="Times New Roman" w:hAnsi="Times New Roman" w:cs="Times New Roman"/>
                <w:sz w:val="18"/>
                <w:szCs w:val="18"/>
              </w:rPr>
              <w:t xml:space="preserve">/UL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however, we fail to see the necessity at the current stage.</w:t>
            </w:r>
          </w:p>
        </w:tc>
      </w:tr>
      <w:tr w:rsidR="00C324FD" w:rsidRPr="00D32601" w14:paraId="79AB55B5" w14:textId="77777777" w:rsidTr="00C324FD">
        <w:tc>
          <w:tcPr>
            <w:tcW w:w="1795" w:type="dxa"/>
          </w:tcPr>
          <w:p w14:paraId="35DC1F74" w14:textId="77777777" w:rsidR="00C324FD" w:rsidRDefault="00C324FD" w:rsidP="00330AB3">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NEC</w:t>
            </w:r>
          </w:p>
        </w:tc>
        <w:tc>
          <w:tcPr>
            <w:tcW w:w="8280" w:type="dxa"/>
          </w:tcPr>
          <w:p w14:paraId="58AF6414" w14:textId="77777777" w:rsidR="00C324FD" w:rsidRDefault="00C324FD" w:rsidP="00330AB3">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Q1: Yes. We think the first 4 topics can fit well in the 1TU.</w:t>
            </w:r>
          </w:p>
          <w:p w14:paraId="5B9F4348" w14:textId="77777777" w:rsidR="00C324FD" w:rsidRDefault="00C324FD" w:rsidP="00330AB3">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Q2: Actually, we still think support all the 4 topics can fit well in ~1TU, there is no need of down-selection. For example, topic #2 or even topic #4 only requires very small TU.</w:t>
            </w:r>
          </w:p>
          <w:p w14:paraId="07E51034" w14:textId="77777777" w:rsidR="00C324FD" w:rsidRDefault="00C324FD" w:rsidP="00330AB3">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But if we have to down-select (per Chair’s guidance), we at least support topics #1, #3, and we also prefer #4 for CSI-RS overhead reduction ONLY in frequency domain. If CSI-RS overhead reduction extended in spatial domain or hybrid domain, we are concerned the scope will be too large in 5GA. We can have more discussion for CSI-RS overhead reduction in other domains in 6G. </w:t>
            </w:r>
          </w:p>
        </w:tc>
      </w:tr>
      <w:tr w:rsidR="00215D60" w:rsidRPr="00D32601" w14:paraId="0C937457" w14:textId="77777777" w:rsidTr="00C324FD">
        <w:tc>
          <w:tcPr>
            <w:tcW w:w="1795" w:type="dxa"/>
          </w:tcPr>
          <w:p w14:paraId="35253785" w14:textId="11181AE5" w:rsidR="00215D60" w:rsidRPr="00215D60" w:rsidRDefault="00215D60" w:rsidP="00330AB3">
            <w:pPr>
              <w:snapToGrid w:val="0"/>
              <w:spacing w:after="0" w:line="240" w:lineRule="auto"/>
              <w:rPr>
                <w:rFonts w:ascii="Times New Roman" w:hAnsi="Times New Roman" w:cs="Times New Roman"/>
                <w:sz w:val="18"/>
                <w:szCs w:val="20"/>
              </w:rPr>
            </w:pPr>
            <w:r>
              <w:rPr>
                <w:rFonts w:ascii="Times New Roman" w:hAnsi="Times New Roman" w:cs="Times New Roman" w:hint="eastAsia"/>
                <w:sz w:val="18"/>
                <w:szCs w:val="20"/>
              </w:rPr>
              <w:t>E</w:t>
            </w:r>
            <w:r>
              <w:rPr>
                <w:rFonts w:ascii="Times New Roman" w:hAnsi="Times New Roman" w:cs="Times New Roman"/>
                <w:sz w:val="18"/>
                <w:szCs w:val="20"/>
              </w:rPr>
              <w:t>TRI</w:t>
            </w:r>
          </w:p>
        </w:tc>
        <w:tc>
          <w:tcPr>
            <w:tcW w:w="8280" w:type="dxa"/>
          </w:tcPr>
          <w:p w14:paraId="0E35DCE7" w14:textId="45B7F628" w:rsidR="00215D60" w:rsidRDefault="00215D60" w:rsidP="00330AB3">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hint="eastAsia"/>
                <w:sz w:val="18"/>
                <w:szCs w:val="20"/>
              </w:rPr>
              <w:t>Q</w:t>
            </w:r>
            <w:r>
              <w:rPr>
                <w:rFonts w:ascii="Times New Roman" w:hAnsi="Times New Roman" w:cs="Times New Roman"/>
                <w:sz w:val="18"/>
                <w:szCs w:val="20"/>
              </w:rPr>
              <w:t>1: Yes (possible)</w:t>
            </w:r>
          </w:p>
          <w:p w14:paraId="6FCFA901" w14:textId="177377DF" w:rsidR="00215D60" w:rsidRPr="00215D60" w:rsidRDefault="00215D60" w:rsidP="00215D60">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hint="eastAsia"/>
                <w:sz w:val="18"/>
                <w:szCs w:val="20"/>
              </w:rPr>
              <w:t>Q</w:t>
            </w:r>
            <w:r>
              <w:rPr>
                <w:rFonts w:ascii="Times New Roman" w:hAnsi="Times New Roman" w:cs="Times New Roman"/>
                <w:sz w:val="18"/>
                <w:szCs w:val="20"/>
              </w:rPr>
              <w:t>2: O</w:t>
            </w:r>
            <w:r w:rsidRPr="00215D60">
              <w:rPr>
                <w:rFonts w:ascii="Times New Roman" w:hAnsi="Times New Roman" w:cs="Times New Roman"/>
                <w:sz w:val="18"/>
                <w:szCs w:val="20"/>
              </w:rPr>
              <w:t>ur 1</w:t>
            </w:r>
            <w:r w:rsidRPr="00A444C0">
              <w:rPr>
                <w:rFonts w:ascii="Times New Roman" w:hAnsi="Times New Roman" w:cs="Times New Roman"/>
                <w:sz w:val="18"/>
                <w:szCs w:val="20"/>
                <w:vertAlign w:val="superscript"/>
              </w:rPr>
              <w:t>st</w:t>
            </w:r>
            <w:r w:rsidRPr="00215D60">
              <w:rPr>
                <w:rFonts w:ascii="Times New Roman" w:hAnsi="Times New Roman" w:cs="Times New Roman"/>
                <w:sz w:val="18"/>
                <w:szCs w:val="20"/>
              </w:rPr>
              <w:t xml:space="preserve"> priority is topic </w:t>
            </w:r>
            <w:r>
              <w:rPr>
                <w:rFonts w:ascii="Times New Roman" w:hAnsi="Times New Roman" w:cs="Times New Roman"/>
                <w:sz w:val="18"/>
                <w:szCs w:val="20"/>
              </w:rPr>
              <w:t>#</w:t>
            </w:r>
            <w:r w:rsidRPr="00215D60">
              <w:rPr>
                <w:rFonts w:ascii="Times New Roman" w:hAnsi="Times New Roman" w:cs="Times New Roman"/>
                <w:sz w:val="18"/>
                <w:szCs w:val="20"/>
              </w:rPr>
              <w:t xml:space="preserve">3 (early triggering), followed by topic </w:t>
            </w:r>
            <w:r>
              <w:rPr>
                <w:rFonts w:ascii="Times New Roman" w:hAnsi="Times New Roman" w:cs="Times New Roman"/>
                <w:sz w:val="18"/>
                <w:szCs w:val="20"/>
              </w:rPr>
              <w:t>#</w:t>
            </w:r>
            <w:r w:rsidRPr="00215D60">
              <w:rPr>
                <w:rFonts w:ascii="Times New Roman" w:hAnsi="Times New Roman" w:cs="Times New Roman"/>
                <w:sz w:val="18"/>
                <w:szCs w:val="20"/>
              </w:rPr>
              <w:t xml:space="preserve">1 (SRS) and </w:t>
            </w:r>
            <w:r>
              <w:rPr>
                <w:rFonts w:ascii="Times New Roman" w:hAnsi="Times New Roman" w:cs="Times New Roman"/>
                <w:sz w:val="18"/>
                <w:szCs w:val="20"/>
              </w:rPr>
              <w:t>#</w:t>
            </w:r>
            <w:r w:rsidRPr="00215D60">
              <w:rPr>
                <w:rFonts w:ascii="Times New Roman" w:hAnsi="Times New Roman" w:cs="Times New Roman"/>
                <w:sz w:val="18"/>
                <w:szCs w:val="20"/>
              </w:rPr>
              <w:t xml:space="preserve">4 (CSIRS). </w:t>
            </w:r>
            <w:r>
              <w:rPr>
                <w:rFonts w:ascii="Times New Roman" w:hAnsi="Times New Roman" w:cs="Times New Roman"/>
                <w:sz w:val="18"/>
                <w:szCs w:val="20"/>
              </w:rPr>
              <w:t>Regarding</w:t>
            </w:r>
            <w:r w:rsidRPr="00215D60">
              <w:rPr>
                <w:rFonts w:ascii="Times New Roman" w:hAnsi="Times New Roman" w:cs="Times New Roman"/>
                <w:sz w:val="18"/>
                <w:szCs w:val="20"/>
              </w:rPr>
              <w:t xml:space="preserve"> the proposal</w:t>
            </w:r>
            <w:r>
              <w:rPr>
                <w:rFonts w:ascii="Times New Roman" w:hAnsi="Times New Roman" w:cs="Times New Roman"/>
                <w:sz w:val="18"/>
                <w:szCs w:val="20"/>
              </w:rPr>
              <w:t>s</w:t>
            </w:r>
            <w:r w:rsidRPr="00215D60">
              <w:rPr>
                <w:rFonts w:ascii="Times New Roman" w:hAnsi="Times New Roman" w:cs="Times New Roman"/>
                <w:sz w:val="18"/>
                <w:szCs w:val="20"/>
              </w:rPr>
              <w:t xml:space="preserve"> to increase the scope for topic 4 </w:t>
            </w:r>
            <w:r>
              <w:rPr>
                <w:rFonts w:ascii="Times New Roman" w:hAnsi="Times New Roman" w:cs="Times New Roman"/>
                <w:sz w:val="18"/>
                <w:szCs w:val="20"/>
              </w:rPr>
              <w:t xml:space="preserve">(e.g., </w:t>
            </w:r>
            <w:r w:rsidRPr="00215D60">
              <w:rPr>
                <w:rFonts w:ascii="Times New Roman" w:hAnsi="Times New Roman" w:cs="Times New Roman"/>
                <w:sz w:val="18"/>
                <w:szCs w:val="20"/>
              </w:rPr>
              <w:t>by adding spatial domain</w:t>
            </w:r>
            <w:r>
              <w:rPr>
                <w:rFonts w:ascii="Times New Roman" w:hAnsi="Times New Roman" w:cs="Times New Roman"/>
                <w:sz w:val="18"/>
                <w:szCs w:val="20"/>
              </w:rPr>
              <w:t xml:space="preserve"> </w:t>
            </w:r>
            <w:r w:rsidRPr="00215D60">
              <w:rPr>
                <w:rFonts w:ascii="Times New Roman" w:hAnsi="Times New Roman" w:cs="Times New Roman"/>
                <w:sz w:val="18"/>
                <w:szCs w:val="20"/>
              </w:rPr>
              <w:t>from Tejas</w:t>
            </w:r>
            <w:r>
              <w:rPr>
                <w:rFonts w:ascii="Times New Roman" w:hAnsi="Times New Roman" w:cs="Times New Roman"/>
                <w:sz w:val="18"/>
                <w:szCs w:val="20"/>
              </w:rPr>
              <w:t>)</w:t>
            </w:r>
            <w:r w:rsidRPr="00215D60">
              <w:rPr>
                <w:rFonts w:ascii="Times New Roman" w:hAnsi="Times New Roman" w:cs="Times New Roman"/>
                <w:sz w:val="18"/>
                <w:szCs w:val="20"/>
              </w:rPr>
              <w:t>, we believe spatial domain should be discussed in 6G, not 5G.</w:t>
            </w:r>
          </w:p>
        </w:tc>
      </w:tr>
      <w:tr w:rsidR="001C60CA" w:rsidRPr="00D32601" w14:paraId="4EA56743" w14:textId="77777777" w:rsidTr="00C324FD">
        <w:tc>
          <w:tcPr>
            <w:tcW w:w="1795" w:type="dxa"/>
          </w:tcPr>
          <w:p w14:paraId="0F65E1EC" w14:textId="3FAD76BC" w:rsidR="001C60CA" w:rsidRDefault="001C60CA" w:rsidP="00330AB3">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Mod V23</w:t>
            </w:r>
          </w:p>
        </w:tc>
        <w:tc>
          <w:tcPr>
            <w:tcW w:w="8280" w:type="dxa"/>
          </w:tcPr>
          <w:p w14:paraId="5298E566" w14:textId="3BC0CF57" w:rsidR="001C60CA" w:rsidRDefault="001C60CA" w:rsidP="00330AB3">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sz w:val="18"/>
                <w:szCs w:val="20"/>
              </w:rPr>
              <w:t>Added LG Uplus input back (missing in V22, perhaps due to encrypted file issue)</w:t>
            </w:r>
          </w:p>
        </w:tc>
      </w:tr>
      <w:tr w:rsidR="003D416E" w:rsidRPr="00D32601" w14:paraId="13B93931" w14:textId="77777777" w:rsidTr="00C324FD">
        <w:tc>
          <w:tcPr>
            <w:tcW w:w="1795" w:type="dxa"/>
          </w:tcPr>
          <w:p w14:paraId="7F1DE185" w14:textId="6E179800" w:rsidR="003D416E" w:rsidRDefault="003D416E" w:rsidP="003D416E">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 xml:space="preserve">Lenovo/ </w:t>
            </w:r>
            <w:proofErr w:type="spellStart"/>
            <w:r>
              <w:rPr>
                <w:rFonts w:ascii="Times New Roman" w:hAnsi="Times New Roman" w:cs="Times New Roman"/>
                <w:sz w:val="18"/>
                <w:szCs w:val="20"/>
              </w:rPr>
              <w:t>MotM</w:t>
            </w:r>
            <w:proofErr w:type="spellEnd"/>
          </w:p>
        </w:tc>
        <w:tc>
          <w:tcPr>
            <w:tcW w:w="8280" w:type="dxa"/>
          </w:tcPr>
          <w:p w14:paraId="1A2F34D5" w14:textId="77777777" w:rsidR="003D416E" w:rsidRDefault="003D416E" w:rsidP="003D416E">
            <w:pPr>
              <w:snapToGrid w:val="0"/>
              <w:rPr>
                <w:rFonts w:ascii="Times New Roman" w:hAnsi="Times New Roman" w:cs="Times New Roman"/>
                <w:sz w:val="18"/>
                <w:szCs w:val="20"/>
              </w:rPr>
            </w:pPr>
            <w:r>
              <w:rPr>
                <w:rFonts w:ascii="Times New Roman" w:hAnsi="Times New Roman" w:cs="Times New Roman"/>
                <w:sz w:val="18"/>
                <w:szCs w:val="20"/>
              </w:rPr>
              <w:t>In our opinion, 1 TU can fit up to two topics for adequate evaluation and specification as well as avoiding incomplete/broken specification. In order to fit 3 agendas, we provide our order of preference as well as some scope limitation, is as follows:</w:t>
            </w:r>
          </w:p>
          <w:p w14:paraId="200A9A89" w14:textId="6D364B3D" w:rsidR="003D416E" w:rsidRDefault="003D416E" w:rsidP="003D416E">
            <w:pPr>
              <w:pStyle w:val="ListParagraph"/>
              <w:numPr>
                <w:ilvl w:val="0"/>
                <w:numId w:val="17"/>
              </w:numPr>
              <w:snapToGrid w:val="0"/>
              <w:spacing w:after="0" w:line="240" w:lineRule="auto"/>
              <w:rPr>
                <w:rFonts w:ascii="Times New Roman" w:hAnsi="Times New Roman" w:cs="Times New Roman"/>
                <w:sz w:val="18"/>
                <w:szCs w:val="20"/>
              </w:rPr>
            </w:pPr>
            <w:r w:rsidRPr="004347DC">
              <w:rPr>
                <w:rFonts w:ascii="Times New Roman" w:hAnsi="Times New Roman" w:cs="Times New Roman"/>
                <w:b/>
                <w:bCs/>
                <w:sz w:val="18"/>
                <w:szCs w:val="20"/>
              </w:rPr>
              <w:t>Early SRS/CSI-RS/CSI triggering</w:t>
            </w:r>
            <w:r>
              <w:rPr>
                <w:rFonts w:ascii="Times New Roman" w:hAnsi="Times New Roman" w:cs="Times New Roman"/>
                <w:sz w:val="18"/>
                <w:szCs w:val="20"/>
              </w:rPr>
              <w:t xml:space="preserve">. (prioritizing </w:t>
            </w:r>
            <w:proofErr w:type="spellStart"/>
            <w:r>
              <w:rPr>
                <w:rFonts w:ascii="Times New Roman" w:hAnsi="Times New Roman" w:cs="Times New Roman"/>
                <w:sz w:val="18"/>
                <w:szCs w:val="20"/>
              </w:rPr>
              <w:t>U</w:t>
            </w:r>
            <w:r w:rsidR="00A444C0">
              <w:rPr>
                <w:rFonts w:ascii="Times New Roman" w:hAnsi="Times New Roman" w:cs="Times New Roman"/>
                <w:sz w:val="18"/>
                <w:szCs w:val="20"/>
              </w:rPr>
              <w:t>e</w:t>
            </w:r>
            <w:r>
              <w:rPr>
                <w:rFonts w:ascii="Times New Roman" w:hAnsi="Times New Roman" w:cs="Times New Roman"/>
                <w:sz w:val="18"/>
                <w:szCs w:val="20"/>
              </w:rPr>
              <w:t>s</w:t>
            </w:r>
            <w:proofErr w:type="spellEnd"/>
            <w:r>
              <w:rPr>
                <w:rFonts w:ascii="Times New Roman" w:hAnsi="Times New Roman" w:cs="Times New Roman"/>
                <w:sz w:val="18"/>
                <w:szCs w:val="20"/>
              </w:rPr>
              <w:t xml:space="preserve"> in idle to connected)</w:t>
            </w:r>
          </w:p>
          <w:p w14:paraId="51D7345D" w14:textId="77777777" w:rsidR="003D416E" w:rsidRDefault="003D416E" w:rsidP="003D416E">
            <w:pPr>
              <w:pStyle w:val="ListParagraph"/>
              <w:numPr>
                <w:ilvl w:val="0"/>
                <w:numId w:val="17"/>
              </w:numPr>
              <w:snapToGrid w:val="0"/>
              <w:spacing w:after="0" w:line="240" w:lineRule="auto"/>
              <w:rPr>
                <w:rFonts w:ascii="Times New Roman" w:hAnsi="Times New Roman" w:cs="Times New Roman"/>
                <w:sz w:val="18"/>
                <w:szCs w:val="20"/>
              </w:rPr>
            </w:pPr>
            <w:r w:rsidRPr="004347DC">
              <w:rPr>
                <w:rFonts w:ascii="Times New Roman" w:hAnsi="Times New Roman" w:cs="Times New Roman"/>
                <w:b/>
                <w:bCs/>
                <w:sz w:val="18"/>
                <w:szCs w:val="20"/>
              </w:rPr>
              <w:t>CSI-RS frequency overhead reduction.</w:t>
            </w:r>
            <w:r>
              <w:rPr>
                <w:rFonts w:ascii="Times New Roman" w:hAnsi="Times New Roman" w:cs="Times New Roman"/>
                <w:sz w:val="18"/>
                <w:szCs w:val="20"/>
              </w:rPr>
              <w:t xml:space="preserve"> (scope limited to one new freq. density value per CSI-RS port configuration, no RS design or sequence/port-domain reduction enhancement in Rel-20 5GA)</w:t>
            </w:r>
          </w:p>
          <w:p w14:paraId="4800AF46" w14:textId="77777777" w:rsidR="003D416E" w:rsidRDefault="003D416E" w:rsidP="003D416E">
            <w:pPr>
              <w:pStyle w:val="ListParagraph"/>
              <w:numPr>
                <w:ilvl w:val="0"/>
                <w:numId w:val="17"/>
              </w:numPr>
              <w:snapToGrid w:val="0"/>
              <w:spacing w:after="0" w:line="240" w:lineRule="auto"/>
              <w:rPr>
                <w:rFonts w:ascii="Times New Roman" w:hAnsi="Times New Roman" w:cs="Times New Roman"/>
                <w:sz w:val="18"/>
                <w:szCs w:val="20"/>
              </w:rPr>
            </w:pPr>
            <w:r w:rsidRPr="004347DC">
              <w:rPr>
                <w:rFonts w:ascii="Times New Roman" w:hAnsi="Times New Roman" w:cs="Times New Roman"/>
                <w:b/>
                <w:bCs/>
                <w:sz w:val="18"/>
                <w:szCs w:val="20"/>
              </w:rPr>
              <w:t>SRS enhancements</w:t>
            </w:r>
            <w:r>
              <w:rPr>
                <w:rFonts w:ascii="Times New Roman" w:hAnsi="Times New Roman" w:cs="Times New Roman"/>
                <w:sz w:val="18"/>
                <w:szCs w:val="20"/>
              </w:rPr>
              <w:t>. (prioritizing cross-slot SRS for different slot types in TDD mode)</w:t>
            </w:r>
          </w:p>
          <w:p w14:paraId="5D50E1F3" w14:textId="77777777" w:rsidR="003D416E" w:rsidRPr="004347DC" w:rsidRDefault="003D416E" w:rsidP="003D416E">
            <w:pPr>
              <w:snapToGrid w:val="0"/>
              <w:rPr>
                <w:rFonts w:ascii="Times New Roman" w:hAnsi="Times New Roman" w:cs="Times New Roman"/>
                <w:sz w:val="18"/>
                <w:szCs w:val="20"/>
              </w:rPr>
            </w:pPr>
          </w:p>
          <w:p w14:paraId="02F91919" w14:textId="77777777" w:rsidR="003D416E" w:rsidRDefault="003D416E" w:rsidP="003D416E">
            <w:pPr>
              <w:snapToGrid w:val="0"/>
              <w:rPr>
                <w:rFonts w:ascii="Times New Roman" w:hAnsi="Times New Roman" w:cs="Times New Roman"/>
                <w:sz w:val="18"/>
                <w:szCs w:val="20"/>
              </w:rPr>
            </w:pPr>
            <w:r>
              <w:rPr>
                <w:rFonts w:ascii="Times New Roman" w:hAnsi="Times New Roman" w:cs="Times New Roman"/>
                <w:sz w:val="18"/>
                <w:szCs w:val="20"/>
              </w:rPr>
              <w:t>Given the limited 1 TU for MIMO, we propose  We also prefer to treat no more than two sub-agendas at a time, as follows:</w:t>
            </w:r>
          </w:p>
          <w:p w14:paraId="29448430" w14:textId="77777777" w:rsidR="003D416E" w:rsidRDefault="003D416E" w:rsidP="003D416E">
            <w:pPr>
              <w:pStyle w:val="ListParagraph"/>
              <w:numPr>
                <w:ilvl w:val="0"/>
                <w:numId w:val="18"/>
              </w:numPr>
              <w:snapToGrid w:val="0"/>
              <w:spacing w:after="0" w:line="240" w:lineRule="auto"/>
              <w:rPr>
                <w:rFonts w:ascii="Times New Roman" w:hAnsi="Times New Roman" w:cs="Times New Roman"/>
                <w:sz w:val="18"/>
                <w:szCs w:val="20"/>
              </w:rPr>
            </w:pPr>
            <w:r w:rsidRPr="004347DC">
              <w:rPr>
                <w:rFonts w:ascii="Times New Roman" w:hAnsi="Times New Roman" w:cs="Times New Roman"/>
                <w:b/>
                <w:bCs/>
                <w:sz w:val="18"/>
                <w:szCs w:val="20"/>
              </w:rPr>
              <w:t>Early SRS/CSI-RS/CSI triggering</w:t>
            </w:r>
            <w:r>
              <w:rPr>
                <w:rFonts w:ascii="Times New Roman" w:hAnsi="Times New Roman" w:cs="Times New Roman"/>
                <w:b/>
                <w:bCs/>
                <w:sz w:val="18"/>
                <w:szCs w:val="20"/>
              </w:rPr>
              <w:t xml:space="preserve"> </w:t>
            </w:r>
            <w:r w:rsidRPr="004347DC">
              <w:rPr>
                <w:rFonts w:ascii="Times New Roman" w:hAnsi="Times New Roman" w:cs="Times New Roman"/>
                <w:b/>
                <w:bCs/>
                <w:sz w:val="18"/>
                <w:szCs w:val="20"/>
              </w:rPr>
              <w:sym w:font="Wingdings" w:char="F0E0"/>
            </w:r>
            <w:r>
              <w:rPr>
                <w:rFonts w:ascii="Times New Roman" w:hAnsi="Times New Roman" w:cs="Times New Roman"/>
                <w:b/>
                <w:bCs/>
                <w:sz w:val="18"/>
                <w:szCs w:val="20"/>
              </w:rPr>
              <w:t xml:space="preserve"> </w:t>
            </w:r>
            <w:r>
              <w:rPr>
                <w:rFonts w:ascii="Times New Roman" w:hAnsi="Times New Roman" w:cs="Times New Roman"/>
                <w:sz w:val="18"/>
                <w:szCs w:val="20"/>
              </w:rPr>
              <w:t>Specification spans 2025Q3 to 2026Q4</w:t>
            </w:r>
          </w:p>
          <w:p w14:paraId="448FF071" w14:textId="77777777" w:rsidR="003D416E" w:rsidRDefault="003D416E" w:rsidP="003D416E">
            <w:pPr>
              <w:pStyle w:val="ListParagraph"/>
              <w:numPr>
                <w:ilvl w:val="0"/>
                <w:numId w:val="18"/>
              </w:numPr>
              <w:snapToGrid w:val="0"/>
              <w:spacing w:after="0" w:line="240" w:lineRule="auto"/>
              <w:rPr>
                <w:rFonts w:ascii="Times New Roman" w:hAnsi="Times New Roman" w:cs="Times New Roman"/>
                <w:sz w:val="18"/>
                <w:szCs w:val="20"/>
              </w:rPr>
            </w:pPr>
            <w:r w:rsidRPr="004347DC">
              <w:rPr>
                <w:rFonts w:ascii="Times New Roman" w:hAnsi="Times New Roman" w:cs="Times New Roman"/>
                <w:b/>
                <w:bCs/>
                <w:sz w:val="18"/>
                <w:szCs w:val="20"/>
              </w:rPr>
              <w:t>CSI-RS frequency overhead reduction</w:t>
            </w:r>
            <w:r>
              <w:rPr>
                <w:rFonts w:ascii="Times New Roman" w:hAnsi="Times New Roman" w:cs="Times New Roman"/>
                <w:b/>
                <w:bCs/>
                <w:sz w:val="18"/>
                <w:szCs w:val="20"/>
              </w:rPr>
              <w:t xml:space="preserve"> </w:t>
            </w:r>
            <w:r w:rsidRPr="004347DC">
              <w:rPr>
                <w:rFonts w:ascii="Times New Roman" w:hAnsi="Times New Roman" w:cs="Times New Roman"/>
                <w:b/>
                <w:bCs/>
                <w:sz w:val="18"/>
                <w:szCs w:val="20"/>
              </w:rPr>
              <w:sym w:font="Wingdings" w:char="F0E0"/>
            </w:r>
            <w:r>
              <w:rPr>
                <w:rFonts w:ascii="Times New Roman" w:hAnsi="Times New Roman" w:cs="Times New Roman"/>
                <w:b/>
                <w:bCs/>
                <w:sz w:val="18"/>
                <w:szCs w:val="20"/>
              </w:rPr>
              <w:t xml:space="preserve"> </w:t>
            </w:r>
            <w:r>
              <w:rPr>
                <w:rFonts w:ascii="Times New Roman" w:hAnsi="Times New Roman" w:cs="Times New Roman"/>
                <w:sz w:val="18"/>
                <w:szCs w:val="20"/>
              </w:rPr>
              <w:t>Specification spans 2025Q3 to 2025Q4</w:t>
            </w:r>
          </w:p>
          <w:p w14:paraId="61080913" w14:textId="77777777" w:rsidR="003D416E" w:rsidRDefault="003D416E" w:rsidP="003D416E">
            <w:pPr>
              <w:pStyle w:val="ListParagraph"/>
              <w:numPr>
                <w:ilvl w:val="0"/>
                <w:numId w:val="18"/>
              </w:numPr>
              <w:snapToGrid w:val="0"/>
              <w:spacing w:after="0" w:line="240" w:lineRule="auto"/>
              <w:rPr>
                <w:rFonts w:ascii="Times New Roman" w:hAnsi="Times New Roman" w:cs="Times New Roman"/>
                <w:sz w:val="18"/>
                <w:szCs w:val="20"/>
              </w:rPr>
            </w:pPr>
            <w:r w:rsidRPr="004347DC">
              <w:rPr>
                <w:rFonts w:ascii="Times New Roman" w:hAnsi="Times New Roman" w:cs="Times New Roman"/>
                <w:b/>
                <w:bCs/>
                <w:sz w:val="18"/>
                <w:szCs w:val="20"/>
              </w:rPr>
              <w:t>SRS enhancements</w:t>
            </w:r>
            <w:r>
              <w:rPr>
                <w:rFonts w:ascii="Times New Roman" w:hAnsi="Times New Roman" w:cs="Times New Roman"/>
                <w:b/>
                <w:bCs/>
                <w:sz w:val="18"/>
                <w:szCs w:val="20"/>
              </w:rPr>
              <w:t xml:space="preserve"> </w:t>
            </w:r>
            <w:r w:rsidRPr="004347DC">
              <w:rPr>
                <w:rFonts w:ascii="Times New Roman" w:hAnsi="Times New Roman" w:cs="Times New Roman"/>
                <w:b/>
                <w:bCs/>
                <w:sz w:val="18"/>
                <w:szCs w:val="20"/>
              </w:rPr>
              <w:sym w:font="Wingdings" w:char="F0E0"/>
            </w:r>
            <w:r>
              <w:rPr>
                <w:rFonts w:ascii="Times New Roman" w:hAnsi="Times New Roman" w:cs="Times New Roman"/>
                <w:b/>
                <w:bCs/>
                <w:sz w:val="18"/>
                <w:szCs w:val="20"/>
              </w:rPr>
              <w:t xml:space="preserve"> </w:t>
            </w:r>
            <w:r>
              <w:rPr>
                <w:rFonts w:ascii="Times New Roman" w:hAnsi="Times New Roman" w:cs="Times New Roman"/>
                <w:sz w:val="18"/>
                <w:szCs w:val="20"/>
              </w:rPr>
              <w:t>Specification spans 2026Q1 to 2026Q4</w:t>
            </w:r>
          </w:p>
          <w:p w14:paraId="0C50F892" w14:textId="77777777" w:rsidR="003D416E" w:rsidRPr="004347DC" w:rsidRDefault="003D416E" w:rsidP="003D416E">
            <w:pPr>
              <w:pStyle w:val="ListParagraph"/>
              <w:snapToGrid w:val="0"/>
              <w:rPr>
                <w:rFonts w:ascii="Times New Roman" w:hAnsi="Times New Roman" w:cs="Times New Roman"/>
                <w:sz w:val="18"/>
                <w:szCs w:val="20"/>
              </w:rPr>
            </w:pPr>
          </w:p>
          <w:p w14:paraId="38619C62" w14:textId="77777777" w:rsidR="003D416E" w:rsidRDefault="003D416E" w:rsidP="003D416E">
            <w:pPr>
              <w:adjustRightInd w:val="0"/>
              <w:snapToGrid w:val="0"/>
              <w:spacing w:afterLines="50" w:after="120" w:line="240" w:lineRule="auto"/>
              <w:rPr>
                <w:rFonts w:ascii="Times New Roman" w:hAnsi="Times New Roman" w:cs="Times New Roman"/>
                <w:sz w:val="18"/>
                <w:szCs w:val="20"/>
              </w:rPr>
            </w:pPr>
          </w:p>
        </w:tc>
      </w:tr>
      <w:tr w:rsidR="000E5FF7" w:rsidRPr="00D32601" w14:paraId="06EABD66" w14:textId="77777777" w:rsidTr="00C324FD">
        <w:tc>
          <w:tcPr>
            <w:tcW w:w="1795" w:type="dxa"/>
          </w:tcPr>
          <w:p w14:paraId="7CBA8C45" w14:textId="6D2E95C6" w:rsidR="000E5FF7" w:rsidRDefault="000E5FF7" w:rsidP="000E5FF7">
            <w:pPr>
              <w:snapToGrid w:val="0"/>
              <w:spacing w:after="0" w:line="240" w:lineRule="auto"/>
              <w:rPr>
                <w:rFonts w:ascii="Times New Roman" w:hAnsi="Times New Roman" w:cs="Times New Roman"/>
                <w:sz w:val="18"/>
                <w:szCs w:val="20"/>
              </w:rPr>
            </w:pPr>
            <w:r w:rsidRPr="0089594A">
              <w:rPr>
                <w:rFonts w:ascii="Times New Roman" w:eastAsia="DengXian" w:hAnsi="Times New Roman" w:cs="Times New Roman" w:hint="eastAsia"/>
                <w:sz w:val="18"/>
                <w:szCs w:val="20"/>
                <w:lang w:eastAsia="zh-CN"/>
              </w:rPr>
              <w:t>ZTE</w:t>
            </w:r>
            <w:r w:rsidRPr="0089594A">
              <w:rPr>
                <w:rFonts w:ascii="Times New Roman" w:eastAsia="DengXian" w:hAnsi="Times New Roman" w:cs="Times New Roman"/>
                <w:sz w:val="18"/>
                <w:szCs w:val="20"/>
                <w:lang w:eastAsia="zh-CN"/>
              </w:rPr>
              <w:t xml:space="preserve">, </w:t>
            </w:r>
            <w:proofErr w:type="spellStart"/>
            <w:r w:rsidRPr="0089594A">
              <w:rPr>
                <w:rFonts w:ascii="Times New Roman" w:eastAsia="DengXian" w:hAnsi="Times New Roman" w:cs="Times New Roman"/>
                <w:sz w:val="18"/>
                <w:szCs w:val="20"/>
                <w:lang w:eastAsia="zh-CN"/>
              </w:rPr>
              <w:t>Sanechips</w:t>
            </w:r>
            <w:proofErr w:type="spellEnd"/>
          </w:p>
        </w:tc>
        <w:tc>
          <w:tcPr>
            <w:tcW w:w="8280" w:type="dxa"/>
          </w:tcPr>
          <w:p w14:paraId="2F34B84E" w14:textId="77777777" w:rsidR="000E5FF7" w:rsidRPr="0089594A" w:rsidRDefault="000E5FF7" w:rsidP="000E5FF7">
            <w:p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t xml:space="preserve">Q1: Yes. Instead of counting the number of items, their exactly occupied TU/WG-efforts should be assessed. In our views, we believe that the </w:t>
            </w:r>
            <w:r w:rsidRPr="0089594A">
              <w:rPr>
                <w:rFonts w:ascii="Times New Roman" w:eastAsia="DengXian" w:hAnsi="Times New Roman" w:cs="Times New Roman"/>
                <w:b/>
                <w:sz w:val="18"/>
                <w:szCs w:val="20"/>
                <w:lang w:eastAsia="zh-CN"/>
              </w:rPr>
              <w:t>4 items, i.e., #1, 2, 3, 4,</w:t>
            </w:r>
            <w:r w:rsidRPr="0089594A">
              <w:rPr>
                <w:rFonts w:ascii="Times New Roman" w:eastAsia="DengXian" w:hAnsi="Times New Roman" w:cs="Times New Roman"/>
                <w:sz w:val="18"/>
                <w:szCs w:val="20"/>
                <w:lang w:eastAsia="zh-CN"/>
              </w:rPr>
              <w:t xml:space="preserve"> can well fit that.</w:t>
            </w:r>
          </w:p>
          <w:p w14:paraId="148F5298" w14:textId="77777777" w:rsidR="000E5FF7" w:rsidRPr="0089594A" w:rsidRDefault="000E5FF7" w:rsidP="000E5FF7">
            <w:p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lastRenderedPageBreak/>
              <w:t>Q2: As mentioned in our contribution RP-251740, we prefer the following two topics by order:</w:t>
            </w:r>
          </w:p>
          <w:p w14:paraId="596044EB" w14:textId="77777777" w:rsidR="000E5FF7" w:rsidRPr="0089594A" w:rsidRDefault="000E5FF7" w:rsidP="000E5FF7">
            <w:pPr>
              <w:pStyle w:val="ListParagraph"/>
              <w:numPr>
                <w:ilvl w:val="0"/>
                <w:numId w:val="19"/>
              </w:num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t>#4 CSI-RS frequency domain overhead reduction for larger number of ports</w:t>
            </w:r>
          </w:p>
          <w:p w14:paraId="5D40D1F2" w14:textId="77777777" w:rsidR="000E5FF7" w:rsidRPr="0089594A" w:rsidRDefault="000E5FF7" w:rsidP="000E5FF7">
            <w:pPr>
              <w:pStyle w:val="ListParagraph"/>
              <w:numPr>
                <w:ilvl w:val="0"/>
                <w:numId w:val="19"/>
              </w:num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t xml:space="preserve">#2 Asymmetric DL </w:t>
            </w:r>
            <w:proofErr w:type="spellStart"/>
            <w:r w:rsidRPr="0089594A">
              <w:rPr>
                <w:rFonts w:ascii="Times New Roman" w:eastAsia="DengXian" w:hAnsi="Times New Roman" w:cs="Times New Roman"/>
                <w:sz w:val="18"/>
                <w:szCs w:val="20"/>
                <w:lang w:eastAsia="zh-CN"/>
              </w:rPr>
              <w:t>sTRP</w:t>
            </w:r>
            <w:proofErr w:type="spellEnd"/>
            <w:r w:rsidRPr="0089594A">
              <w:rPr>
                <w:rFonts w:ascii="Times New Roman" w:eastAsia="DengXian" w:hAnsi="Times New Roman" w:cs="Times New Roman"/>
                <w:sz w:val="18"/>
                <w:szCs w:val="20"/>
                <w:lang w:eastAsia="zh-CN"/>
              </w:rPr>
              <w:t xml:space="preserve">/UL </w:t>
            </w:r>
            <w:proofErr w:type="spellStart"/>
            <w:r w:rsidRPr="0089594A">
              <w:rPr>
                <w:rFonts w:ascii="Times New Roman" w:eastAsia="DengXian" w:hAnsi="Times New Roman" w:cs="Times New Roman"/>
                <w:sz w:val="18"/>
                <w:szCs w:val="20"/>
                <w:lang w:eastAsia="zh-CN"/>
              </w:rPr>
              <w:t>mTRP</w:t>
            </w:r>
            <w:proofErr w:type="spellEnd"/>
            <w:r w:rsidRPr="0089594A">
              <w:rPr>
                <w:rFonts w:ascii="Times New Roman" w:eastAsia="DengXian" w:hAnsi="Times New Roman" w:cs="Times New Roman"/>
                <w:sz w:val="18"/>
                <w:szCs w:val="20"/>
                <w:lang w:eastAsia="zh-CN"/>
              </w:rPr>
              <w:t xml:space="preserve"> beam management enhancements</w:t>
            </w:r>
          </w:p>
          <w:p w14:paraId="1AC3244E" w14:textId="77777777" w:rsidR="000E5FF7" w:rsidRPr="0089594A" w:rsidRDefault="000E5FF7" w:rsidP="000E5FF7">
            <w:p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t xml:space="preserve">Again, while considering huge supporting companies in each topic, further down-selection </w:t>
            </w:r>
            <w:r>
              <w:rPr>
                <w:rFonts w:ascii="Times New Roman" w:eastAsia="DengXian" w:hAnsi="Times New Roman" w:cs="Times New Roman"/>
                <w:sz w:val="18"/>
                <w:szCs w:val="20"/>
                <w:lang w:eastAsia="zh-CN"/>
              </w:rPr>
              <w:t>at most</w:t>
            </w:r>
            <w:r w:rsidRPr="0089594A">
              <w:rPr>
                <w:rFonts w:ascii="Times New Roman" w:eastAsia="DengXian" w:hAnsi="Times New Roman" w:cs="Times New Roman"/>
                <w:sz w:val="18"/>
                <w:szCs w:val="20"/>
                <w:lang w:eastAsia="zh-CN"/>
              </w:rPr>
              <w:t xml:space="preserve"> 3 out </w:t>
            </w:r>
            <w:r>
              <w:rPr>
                <w:rFonts w:ascii="Times New Roman" w:eastAsia="DengXian" w:hAnsi="Times New Roman" w:cs="Times New Roman"/>
                <w:sz w:val="18"/>
                <w:szCs w:val="20"/>
                <w:lang w:eastAsia="zh-CN"/>
              </w:rPr>
              <w:t xml:space="preserve">of </w:t>
            </w:r>
            <w:r w:rsidRPr="0089594A">
              <w:rPr>
                <w:rFonts w:ascii="Times New Roman" w:eastAsia="DengXian" w:hAnsi="Times New Roman" w:cs="Times New Roman"/>
                <w:sz w:val="18"/>
                <w:szCs w:val="20"/>
                <w:lang w:eastAsia="zh-CN"/>
              </w:rPr>
              <w:t>4 is NOT a heathy exercise. Consequently, we are open for the potential solution of further trimming from current scope from #1 to #4, as NTT DOCOMO suggested at the beginning. For instance, topic#2, we are fine for keeping a) only</w:t>
            </w:r>
          </w:p>
          <w:p w14:paraId="4B5493AF" w14:textId="77777777" w:rsidR="000E5FF7" w:rsidRPr="0089594A" w:rsidRDefault="000E5FF7" w:rsidP="000E5FF7">
            <w:pPr>
              <w:pStyle w:val="ListParagraph"/>
              <w:numPr>
                <w:ilvl w:val="0"/>
                <w:numId w:val="19"/>
              </w:num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t>a) PDCCH order PRACH beam indication</w:t>
            </w:r>
          </w:p>
          <w:p w14:paraId="06B28821" w14:textId="77777777" w:rsidR="000E5FF7" w:rsidRPr="0089594A" w:rsidRDefault="000E5FF7" w:rsidP="000E5FF7">
            <w:pPr>
              <w:pStyle w:val="ListParagraph"/>
              <w:numPr>
                <w:ilvl w:val="0"/>
                <w:numId w:val="19"/>
              </w:numPr>
              <w:adjustRightInd w:val="0"/>
              <w:snapToGrid w:val="0"/>
              <w:spacing w:afterLines="50" w:after="120" w:line="240" w:lineRule="auto"/>
              <w:rPr>
                <w:rFonts w:ascii="Times New Roman" w:eastAsia="DengXian" w:hAnsi="Times New Roman" w:cs="Times New Roman"/>
                <w:sz w:val="18"/>
                <w:szCs w:val="20"/>
                <w:lang w:eastAsia="zh-CN"/>
              </w:rPr>
            </w:pPr>
            <w:r w:rsidRPr="0089594A">
              <w:rPr>
                <w:rFonts w:ascii="Times New Roman" w:eastAsia="DengXian" w:hAnsi="Times New Roman" w:cs="Times New Roman"/>
                <w:sz w:val="18"/>
                <w:szCs w:val="20"/>
                <w:lang w:eastAsia="zh-CN"/>
              </w:rPr>
              <w:t>b) Same Tx beam constraint across SRS occasions (per given SRS resource(s)) for beam sweeping</w:t>
            </w:r>
          </w:p>
          <w:p w14:paraId="1BA43DFC" w14:textId="0A1D0E84" w:rsidR="000E5FF7" w:rsidRDefault="000E5FF7" w:rsidP="000E5FF7">
            <w:pPr>
              <w:snapToGrid w:val="0"/>
              <w:rPr>
                <w:rFonts w:ascii="Times New Roman" w:hAnsi="Times New Roman" w:cs="Times New Roman"/>
                <w:sz w:val="18"/>
                <w:szCs w:val="20"/>
              </w:rPr>
            </w:pPr>
            <w:r w:rsidRPr="0089594A">
              <w:rPr>
                <w:rFonts w:ascii="Times New Roman" w:eastAsia="DengXian" w:hAnsi="Times New Roman" w:cs="Times New Roman"/>
                <w:sz w:val="18"/>
                <w:szCs w:val="20"/>
                <w:lang w:eastAsia="zh-CN"/>
              </w:rPr>
              <w:t>In short, after offline, for progress, we can live with the outcome per majority</w:t>
            </w:r>
            <w:r w:rsidRPr="00D013A6">
              <w:rPr>
                <w:rFonts w:ascii="Times New Roman" w:eastAsia="DengXian" w:hAnsi="Times New Roman" w:cs="Times New Roman"/>
                <w:sz w:val="18"/>
                <w:szCs w:val="20"/>
                <w:lang w:eastAsia="zh-CN"/>
              </w:rPr>
              <w:t>, i.e., a trimming solution for {#1, #2, #3, #4} under condition/check-point, or {#1, #3, #4}.</w:t>
            </w:r>
          </w:p>
        </w:tc>
      </w:tr>
      <w:tr w:rsidR="00AE414D" w:rsidRPr="00794D8D" w14:paraId="087090BF" w14:textId="77777777" w:rsidTr="00AE414D">
        <w:tc>
          <w:tcPr>
            <w:tcW w:w="1795" w:type="dxa"/>
          </w:tcPr>
          <w:p w14:paraId="1F57563C" w14:textId="77777777" w:rsidR="00AE414D" w:rsidRDefault="00AE414D" w:rsidP="00EC63E4">
            <w:pPr>
              <w:snapToGrid w:val="0"/>
              <w:spacing w:after="0" w:line="240" w:lineRule="auto"/>
              <w:rPr>
                <w:rFonts w:ascii="Times New Roman" w:hAnsi="Times New Roman" w:cs="Times New Roman"/>
                <w:sz w:val="18"/>
                <w:szCs w:val="20"/>
              </w:rPr>
            </w:pPr>
            <w:r>
              <w:rPr>
                <w:rFonts w:ascii="Times New Roman" w:hAnsi="Times New Roman" w:cs="Times New Roman" w:hint="eastAsia"/>
                <w:sz w:val="18"/>
                <w:szCs w:val="20"/>
              </w:rPr>
              <w:lastRenderedPageBreak/>
              <w:t>LGE2</w:t>
            </w:r>
          </w:p>
        </w:tc>
        <w:tc>
          <w:tcPr>
            <w:tcW w:w="8280" w:type="dxa"/>
          </w:tcPr>
          <w:p w14:paraId="7493F63D" w14:textId="48175725" w:rsidR="00AE414D" w:rsidRDefault="00AE414D" w:rsidP="00EC63E4">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hint="eastAsia"/>
                <w:sz w:val="18"/>
                <w:szCs w:val="20"/>
              </w:rPr>
              <w:t xml:space="preserve">Fixed my mistake to save this file </w:t>
            </w:r>
            <w:r w:rsidR="00D61E4C">
              <w:rPr>
                <w:rFonts w:ascii="Times New Roman" w:hAnsi="Times New Roman" w:cs="Times New Roman"/>
                <w:sz w:val="18"/>
                <w:szCs w:val="20"/>
              </w:rPr>
              <w:t>labeled</w:t>
            </w:r>
            <w:r w:rsidR="00D61E4C">
              <w:rPr>
                <w:rFonts w:ascii="Times New Roman" w:hAnsi="Times New Roman" w:cs="Times New Roman" w:hint="eastAsia"/>
                <w:sz w:val="18"/>
                <w:szCs w:val="20"/>
              </w:rPr>
              <w:t xml:space="preserve"> </w:t>
            </w:r>
            <w:r>
              <w:rPr>
                <w:rFonts w:ascii="Times New Roman" w:hAnsi="Times New Roman" w:cs="Times New Roman" w:hint="eastAsia"/>
                <w:sz w:val="18"/>
                <w:szCs w:val="20"/>
              </w:rPr>
              <w:t xml:space="preserve">as </w:t>
            </w:r>
            <w:r>
              <w:rPr>
                <w:rFonts w:ascii="Times New Roman" w:hAnsi="Times New Roman" w:cs="Times New Roman"/>
                <w:sz w:val="18"/>
                <w:szCs w:val="20"/>
              </w:rPr>
              <w:t>‘</w:t>
            </w:r>
            <w:r>
              <w:rPr>
                <w:rFonts w:ascii="Times New Roman" w:hAnsi="Times New Roman" w:cs="Times New Roman" w:hint="eastAsia"/>
                <w:sz w:val="18"/>
                <w:szCs w:val="20"/>
              </w:rPr>
              <w:t>LGE internal only</w:t>
            </w:r>
            <w:r>
              <w:rPr>
                <w:rFonts w:ascii="Times New Roman" w:hAnsi="Times New Roman" w:cs="Times New Roman"/>
                <w:sz w:val="18"/>
                <w:szCs w:val="20"/>
              </w:rPr>
              <w:t>’</w:t>
            </w:r>
            <w:r>
              <w:rPr>
                <w:rFonts w:ascii="Times New Roman" w:hAnsi="Times New Roman" w:cs="Times New Roman" w:hint="eastAsia"/>
                <w:sz w:val="18"/>
                <w:szCs w:val="20"/>
              </w:rPr>
              <w:t xml:space="preserve"> ^^;;</w:t>
            </w:r>
          </w:p>
          <w:p w14:paraId="6B5A7612" w14:textId="77777777" w:rsidR="00AE414D" w:rsidRPr="00794D8D" w:rsidRDefault="00AE414D" w:rsidP="00EC63E4">
            <w:pPr>
              <w:adjustRightInd w:val="0"/>
              <w:snapToGrid w:val="0"/>
              <w:spacing w:afterLines="50" w:after="120" w:line="240" w:lineRule="auto"/>
              <w:rPr>
                <w:rFonts w:ascii="Times New Roman" w:hAnsi="Times New Roman" w:cs="Times New Roman"/>
                <w:sz w:val="18"/>
                <w:szCs w:val="20"/>
              </w:rPr>
            </w:pPr>
            <w:r>
              <w:rPr>
                <w:rFonts w:ascii="Times New Roman" w:hAnsi="Times New Roman" w:cs="Times New Roman" w:hint="eastAsia"/>
                <w:sz w:val="18"/>
                <w:szCs w:val="20"/>
              </w:rPr>
              <w:t>Re Q1, my RAN4 colleagues confirm that Topic #2 and #4 have no or very small RAN4 impact so RAN4 TU seems not an issue.</w:t>
            </w:r>
          </w:p>
        </w:tc>
      </w:tr>
      <w:tr w:rsidR="000E5FF7" w:rsidRPr="00794D8D" w14:paraId="639E78DC" w14:textId="77777777" w:rsidTr="00AE414D">
        <w:tc>
          <w:tcPr>
            <w:tcW w:w="1795" w:type="dxa"/>
          </w:tcPr>
          <w:p w14:paraId="1684D9C4" w14:textId="3C2D0D8E" w:rsidR="000E5FF7" w:rsidRDefault="000E5FF7" w:rsidP="00EC63E4">
            <w:p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Samsung</w:t>
            </w:r>
          </w:p>
        </w:tc>
        <w:tc>
          <w:tcPr>
            <w:tcW w:w="8280" w:type="dxa"/>
          </w:tcPr>
          <w:p w14:paraId="1D07B125" w14:textId="03EE2A70" w:rsidR="000E5FF7" w:rsidRPr="000E5FF7" w:rsidRDefault="000E5FF7" w:rsidP="000E5FF7">
            <w:p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b/>
                <w:bCs/>
                <w:sz w:val="18"/>
                <w:szCs w:val="20"/>
              </w:rPr>
              <w:t>Question 1</w:t>
            </w:r>
            <w:r w:rsidRPr="000E5FF7">
              <w:rPr>
                <w:rFonts w:ascii="Times New Roman" w:hAnsi="Times New Roman" w:cs="Times New Roman"/>
                <w:sz w:val="18"/>
                <w:szCs w:val="20"/>
              </w:rPr>
              <w:t xml:space="preserve">: We understand and respect the guidance from the Chair. But to illustrate, if Coverage Enhancement with 0.5TU for 3 quarters can handle 3 small topics (which we agree), we see no strong reason why MIMO with 1TU for 6 quarters cannot handle 4 small topics </w:t>
            </w:r>
            <w:r w:rsidR="00A444C0">
              <w:rPr>
                <w:rFonts w:ascii="Times New Roman" w:hAnsi="Times New Roman" w:cs="Times New Roman"/>
                <w:sz w:val="18"/>
                <w:szCs w:val="20"/>
              </w:rPr>
              <w:t>–</w:t>
            </w:r>
            <w:r w:rsidRPr="000E5FF7">
              <w:rPr>
                <w:rFonts w:ascii="Times New Roman" w:hAnsi="Times New Roman" w:cs="Times New Roman"/>
                <w:sz w:val="18"/>
                <w:szCs w:val="20"/>
              </w:rPr>
              <w:t xml:space="preserve"> at least in terms of RAN1 workload. </w:t>
            </w:r>
          </w:p>
          <w:p w14:paraId="4B23A551" w14:textId="77777777" w:rsidR="000E5FF7" w:rsidRPr="000E5FF7" w:rsidRDefault="000E5FF7" w:rsidP="000E5FF7">
            <w:p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sz w:val="18"/>
                <w:szCs w:val="20"/>
              </w:rPr>
              <w:t> </w:t>
            </w:r>
          </w:p>
          <w:p w14:paraId="3189FC34" w14:textId="77777777" w:rsidR="000E5FF7" w:rsidRPr="000E5FF7" w:rsidRDefault="000E5FF7" w:rsidP="000E5FF7">
            <w:p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b/>
                <w:bCs/>
                <w:sz w:val="18"/>
                <w:szCs w:val="20"/>
              </w:rPr>
              <w:t>Question 2</w:t>
            </w:r>
            <w:r w:rsidRPr="000E5FF7">
              <w:rPr>
                <w:rFonts w:ascii="Times New Roman" w:hAnsi="Times New Roman" w:cs="Times New Roman"/>
                <w:sz w:val="18"/>
                <w:szCs w:val="20"/>
              </w:rPr>
              <w:t>. While we don’t support down-selecting to 3 topics, in terms of priority, as also mentioned in our RP-251020 and our previous contributions:</w:t>
            </w:r>
          </w:p>
          <w:p w14:paraId="159D2053" w14:textId="51D41E0A" w:rsidR="000E5FF7" w:rsidRPr="000E5FF7" w:rsidRDefault="000E5FF7" w:rsidP="000E5FF7">
            <w:pPr>
              <w:numPr>
                <w:ilvl w:val="0"/>
                <w:numId w:val="20"/>
              </w:num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sz w:val="18"/>
                <w:szCs w:val="20"/>
              </w:rPr>
              <w:t>Our 1</w:t>
            </w:r>
            <w:r w:rsidRPr="000E5FF7">
              <w:rPr>
                <w:rFonts w:ascii="Times New Roman" w:hAnsi="Times New Roman" w:cs="Times New Roman"/>
                <w:sz w:val="18"/>
                <w:szCs w:val="20"/>
                <w:vertAlign w:val="superscript"/>
              </w:rPr>
              <w:t>st</w:t>
            </w:r>
            <w:r w:rsidRPr="000E5FF7">
              <w:rPr>
                <w:rFonts w:ascii="Times New Roman" w:hAnsi="Times New Roman" w:cs="Times New Roman"/>
                <w:sz w:val="18"/>
                <w:szCs w:val="20"/>
              </w:rPr>
              <w:t xml:space="preserve"> priority is topic #3 (early triggering) as this addresses urgent deployment needs as operators such as Verizon</w:t>
            </w:r>
            <w:r>
              <w:rPr>
                <w:rFonts w:ascii="Times New Roman" w:hAnsi="Times New Roman" w:cs="Times New Roman"/>
                <w:sz w:val="18"/>
                <w:szCs w:val="20"/>
              </w:rPr>
              <w:t xml:space="preserve"> and other</w:t>
            </w:r>
            <w:r w:rsidRPr="000E5FF7">
              <w:rPr>
                <w:rFonts w:ascii="Times New Roman" w:hAnsi="Times New Roman" w:cs="Times New Roman"/>
                <w:sz w:val="18"/>
                <w:szCs w:val="20"/>
              </w:rPr>
              <w:t xml:space="preserve"> already explained </w:t>
            </w:r>
          </w:p>
          <w:p w14:paraId="47EDC3ED" w14:textId="77777777" w:rsidR="000E5FF7" w:rsidRPr="000E5FF7" w:rsidRDefault="000E5FF7" w:rsidP="000E5FF7">
            <w:pPr>
              <w:numPr>
                <w:ilvl w:val="0"/>
                <w:numId w:val="20"/>
              </w:num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sz w:val="18"/>
                <w:szCs w:val="20"/>
              </w:rPr>
              <w:t>Our 2</w:t>
            </w:r>
            <w:r w:rsidRPr="000E5FF7">
              <w:rPr>
                <w:rFonts w:ascii="Times New Roman" w:hAnsi="Times New Roman" w:cs="Times New Roman"/>
                <w:sz w:val="18"/>
                <w:szCs w:val="20"/>
                <w:vertAlign w:val="superscript"/>
              </w:rPr>
              <w:t>nd</w:t>
            </w:r>
            <w:r w:rsidRPr="000E5FF7">
              <w:rPr>
                <w:rFonts w:ascii="Times New Roman" w:hAnsi="Times New Roman" w:cs="Times New Roman"/>
                <w:sz w:val="18"/>
                <w:szCs w:val="20"/>
              </w:rPr>
              <w:t xml:space="preserve"> priority includes topic #1 (SRS enhancement – benefiting TDD) and #4 (CSI-RS overhead reduction – even for 64 ports, some energy saving gain is present)</w:t>
            </w:r>
          </w:p>
          <w:p w14:paraId="078248A6" w14:textId="77777777" w:rsidR="000E5FF7" w:rsidRPr="000E5FF7" w:rsidRDefault="000E5FF7" w:rsidP="000E5FF7">
            <w:pPr>
              <w:numPr>
                <w:ilvl w:val="0"/>
                <w:numId w:val="20"/>
              </w:num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sz w:val="18"/>
                <w:szCs w:val="20"/>
              </w:rPr>
              <w:t>Our 3</w:t>
            </w:r>
            <w:r w:rsidRPr="000E5FF7">
              <w:rPr>
                <w:rFonts w:ascii="Times New Roman" w:hAnsi="Times New Roman" w:cs="Times New Roman"/>
                <w:sz w:val="18"/>
                <w:szCs w:val="20"/>
                <w:vertAlign w:val="superscript"/>
              </w:rPr>
              <w:t>rd</w:t>
            </w:r>
            <w:r w:rsidRPr="000E5FF7">
              <w:rPr>
                <w:rFonts w:ascii="Times New Roman" w:hAnsi="Times New Roman" w:cs="Times New Roman"/>
                <w:sz w:val="18"/>
                <w:szCs w:val="20"/>
              </w:rPr>
              <w:t xml:space="preserve"> priority is topic #2 to complete Rel-19 asymmetric DL/UL which can improve UL coverage for FR2</w:t>
            </w:r>
          </w:p>
          <w:p w14:paraId="2C29AAD9" w14:textId="77777777" w:rsidR="000E5FF7" w:rsidRPr="000E5FF7" w:rsidRDefault="000E5FF7" w:rsidP="000E5FF7">
            <w:p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sz w:val="18"/>
                <w:szCs w:val="20"/>
              </w:rPr>
              <w:t> </w:t>
            </w:r>
          </w:p>
          <w:p w14:paraId="2D38AD18" w14:textId="51914983" w:rsidR="000E5FF7" w:rsidRDefault="000E5FF7" w:rsidP="000E5FF7">
            <w:pPr>
              <w:adjustRightInd w:val="0"/>
              <w:snapToGrid w:val="0"/>
              <w:spacing w:after="0" w:line="240" w:lineRule="auto"/>
              <w:rPr>
                <w:rFonts w:ascii="Times New Roman" w:hAnsi="Times New Roman" w:cs="Times New Roman"/>
                <w:sz w:val="18"/>
                <w:szCs w:val="20"/>
              </w:rPr>
            </w:pPr>
            <w:r w:rsidRPr="000E5FF7">
              <w:rPr>
                <w:rFonts w:ascii="Times New Roman" w:hAnsi="Times New Roman" w:cs="Times New Roman"/>
                <w:sz w:val="18"/>
                <w:szCs w:val="20"/>
              </w:rPr>
              <w:t>Regarding the alternative from DOCOMO to reduce the scope for each topic while keeping all the 4 topics, we also see this as a viable alternative before we try the remove 1 out of 4 topics. However</w:t>
            </w:r>
            <w:r>
              <w:rPr>
                <w:rFonts w:ascii="Times New Roman" w:hAnsi="Times New Roman" w:cs="Times New Roman"/>
                <w:sz w:val="18"/>
                <w:szCs w:val="20"/>
              </w:rPr>
              <w:t>,</w:t>
            </w:r>
            <w:r w:rsidRPr="000E5FF7">
              <w:rPr>
                <w:rFonts w:ascii="Times New Roman" w:hAnsi="Times New Roman" w:cs="Times New Roman"/>
                <w:sz w:val="18"/>
                <w:szCs w:val="20"/>
              </w:rPr>
              <w:t xml:space="preserve"> this could generate very long discussion on how to further trim the other topics (which have been made very focused and specific). Another alternative is to introduce a check-point, e.g. RAN#112 (June 2026), to assess the progress of the 3 selected topics. If the progress is good, the 4</w:t>
            </w:r>
            <w:r w:rsidRPr="000E5FF7">
              <w:rPr>
                <w:rFonts w:ascii="Times New Roman" w:hAnsi="Times New Roman" w:cs="Times New Roman"/>
                <w:sz w:val="18"/>
                <w:szCs w:val="20"/>
                <w:vertAlign w:val="superscript"/>
              </w:rPr>
              <w:t>th</w:t>
            </w:r>
            <w:r w:rsidRPr="000E5FF7">
              <w:rPr>
                <w:rFonts w:ascii="Times New Roman" w:hAnsi="Times New Roman" w:cs="Times New Roman"/>
                <w:sz w:val="18"/>
                <w:szCs w:val="20"/>
              </w:rPr>
              <w:t xml:space="preserve"> topic can be added. </w:t>
            </w:r>
          </w:p>
          <w:p w14:paraId="01A2F505" w14:textId="1BC9F13F" w:rsidR="000E5FF7" w:rsidRDefault="000E5FF7" w:rsidP="000E5FF7">
            <w:pPr>
              <w:adjustRightInd w:val="0"/>
              <w:snapToGrid w:val="0"/>
              <w:spacing w:after="0" w:line="240" w:lineRule="auto"/>
              <w:rPr>
                <w:rFonts w:ascii="Times New Roman" w:hAnsi="Times New Roman" w:cs="Times New Roman"/>
                <w:sz w:val="18"/>
                <w:szCs w:val="20"/>
              </w:rPr>
            </w:pPr>
          </w:p>
        </w:tc>
      </w:tr>
      <w:tr w:rsidR="006D1F43" w:rsidRPr="00794D8D" w14:paraId="32CD0A35" w14:textId="77777777" w:rsidTr="00AE414D">
        <w:tc>
          <w:tcPr>
            <w:tcW w:w="1795" w:type="dxa"/>
          </w:tcPr>
          <w:p w14:paraId="4C915C7C" w14:textId="42B1868D" w:rsidR="006D1F43" w:rsidRDefault="006D1F43" w:rsidP="006D1F43">
            <w:pPr>
              <w:snapToGrid w:val="0"/>
              <w:spacing w:after="0" w:line="240" w:lineRule="auto"/>
              <w:rPr>
                <w:rFonts w:ascii="Times New Roman" w:hAnsi="Times New Roman" w:cs="Times New Roman"/>
                <w:sz w:val="18"/>
                <w:szCs w:val="20"/>
              </w:rPr>
            </w:pPr>
            <w:r>
              <w:rPr>
                <w:rFonts w:ascii="Times New Roman" w:eastAsia="DengXian" w:hAnsi="Times New Roman" w:cs="Times New Roman"/>
                <w:sz w:val="18"/>
                <w:szCs w:val="20"/>
                <w:lang w:eastAsia="zh-CN"/>
              </w:rPr>
              <w:t>Intel</w:t>
            </w:r>
          </w:p>
        </w:tc>
        <w:tc>
          <w:tcPr>
            <w:tcW w:w="8280" w:type="dxa"/>
          </w:tcPr>
          <w:p w14:paraId="2F83A757" w14:textId="77777777" w:rsidR="006D1F43" w:rsidRDefault="006D1F43" w:rsidP="006D1F43">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Q1: Strictly speaking, yes. It may be feasible to complete the work within 1TU. However, we acknowledge that this is only possible with lots of offline discussion efforts that is not visible by official TU counting. In the end, more effort on the 1 TU Rel-20 5G Adv work means less amount time available for 6G MIMO discussions. Also, if we assume less amount of offline time spent for MIMO discussion, then we risk less quality specification and output while being able to state “work was complete within 1 TU”. This is not ideally desirable. We ok to accept the four objectives, but would be open for further reduction in order to improve the workload of selected objectives and increase the time that could be spent for 6G MIMO offline discussions.</w:t>
            </w:r>
          </w:p>
          <w:p w14:paraId="7F95D9AF" w14:textId="68B77F75" w:rsidR="006D1F43" w:rsidRPr="000E5FF7" w:rsidRDefault="006D1F43" w:rsidP="006D1F43">
            <w:pPr>
              <w:adjustRightInd w:val="0"/>
              <w:snapToGrid w:val="0"/>
              <w:spacing w:after="0" w:line="240" w:lineRule="auto"/>
              <w:rPr>
                <w:rFonts w:ascii="Times New Roman" w:hAnsi="Times New Roman" w:cs="Times New Roman"/>
                <w:b/>
                <w:bCs/>
                <w:sz w:val="18"/>
                <w:szCs w:val="20"/>
              </w:rPr>
            </w:pPr>
            <w:r>
              <w:rPr>
                <w:rFonts w:ascii="Times New Roman" w:eastAsia="DengXian" w:hAnsi="Times New Roman" w:cs="Times New Roman"/>
                <w:sz w:val="18"/>
                <w:szCs w:val="20"/>
                <w:lang w:eastAsia="zh-CN"/>
              </w:rPr>
              <w:t>Q2: Among the four objectives, our 1</w:t>
            </w:r>
            <w:r w:rsidRPr="00180AFF">
              <w:rPr>
                <w:rFonts w:ascii="Times New Roman" w:eastAsia="DengXian" w:hAnsi="Times New Roman" w:cs="Times New Roman"/>
                <w:sz w:val="18"/>
                <w:szCs w:val="20"/>
                <w:vertAlign w:val="superscript"/>
                <w:lang w:eastAsia="zh-CN"/>
              </w:rPr>
              <w:t>st</w:t>
            </w:r>
            <w:r>
              <w:rPr>
                <w:rFonts w:ascii="Times New Roman" w:eastAsia="DengXian" w:hAnsi="Times New Roman" w:cs="Times New Roman"/>
                <w:sz w:val="18"/>
                <w:szCs w:val="20"/>
                <w:lang w:eastAsia="zh-CN"/>
              </w:rPr>
              <w:t xml:space="preserve"> preference is SRS enhancement. All other objective, while interesting are secondary preferences for us.</w:t>
            </w:r>
          </w:p>
        </w:tc>
      </w:tr>
      <w:tr w:rsidR="00141085" w:rsidRPr="00794D8D" w14:paraId="27EE207D" w14:textId="77777777" w:rsidTr="00AE414D">
        <w:tc>
          <w:tcPr>
            <w:tcW w:w="1795" w:type="dxa"/>
          </w:tcPr>
          <w:p w14:paraId="2E64879A" w14:textId="3AA612C9" w:rsidR="00141085" w:rsidRDefault="00141085" w:rsidP="00141085">
            <w:pPr>
              <w:snapToGrid w:val="0"/>
              <w:spacing w:after="0" w:line="240" w:lineRule="auto"/>
              <w:rPr>
                <w:rFonts w:ascii="Times New Roman" w:eastAsia="DengXian" w:hAnsi="Times New Roman" w:cs="Times New Roman"/>
                <w:sz w:val="18"/>
                <w:szCs w:val="20"/>
                <w:lang w:eastAsia="zh-CN"/>
              </w:rPr>
            </w:pPr>
            <w:proofErr w:type="spellStart"/>
            <w:r>
              <w:rPr>
                <w:rFonts w:ascii="Times New Roman" w:hAnsi="Times New Roman" w:cs="Times New Roman"/>
                <w:sz w:val="18"/>
                <w:szCs w:val="20"/>
              </w:rPr>
              <w:t>Ofinno</w:t>
            </w:r>
            <w:proofErr w:type="spellEnd"/>
          </w:p>
        </w:tc>
        <w:tc>
          <w:tcPr>
            <w:tcW w:w="8280" w:type="dxa"/>
          </w:tcPr>
          <w:p w14:paraId="102B7BD2" w14:textId="77777777" w:rsidR="00141085" w:rsidRDefault="00141085" w:rsidP="00141085">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Q1: Yes. In our view all the 4 topics can fit well in the allocated 1TU.</w:t>
            </w:r>
          </w:p>
          <w:p w14:paraId="61B2EAFF" w14:textId="6F39CFBF" w:rsidR="00141085" w:rsidRDefault="00141085" w:rsidP="00141085">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Q2: If RAN were to choose 3 out of 4 topics, then our priority is that topics #1, #2, and #3, are included in the WID. Among topics #1, #2, and #3, topics #2 and # 3 are of highest priority for us. </w:t>
            </w:r>
          </w:p>
        </w:tc>
      </w:tr>
      <w:tr w:rsidR="008F6E67" w:rsidRPr="00794D8D" w14:paraId="3E1E4214" w14:textId="77777777" w:rsidTr="008F6E67">
        <w:tc>
          <w:tcPr>
            <w:tcW w:w="1795" w:type="dxa"/>
          </w:tcPr>
          <w:p w14:paraId="70FFDE4D" w14:textId="77777777" w:rsidR="008F6E67" w:rsidRPr="00B12F0D" w:rsidRDefault="008F6E67" w:rsidP="00A3507F">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CMCC</w:t>
            </w:r>
          </w:p>
        </w:tc>
        <w:tc>
          <w:tcPr>
            <w:tcW w:w="8280" w:type="dxa"/>
          </w:tcPr>
          <w:p w14:paraId="23001641" w14:textId="77777777" w:rsidR="008F6E67" w:rsidRDefault="008F6E67" w:rsidP="00A3507F">
            <w:pPr>
              <w:adjustRightInd w:val="0"/>
              <w:snapToGrid w:val="0"/>
              <w:spacing w:after="0" w:line="240" w:lineRule="auto"/>
              <w:rPr>
                <w:rFonts w:ascii="Times New Roman" w:eastAsia="DengXian" w:hAnsi="Times New Roman" w:cs="Times New Roman"/>
                <w:sz w:val="18"/>
                <w:szCs w:val="20"/>
                <w:lang w:eastAsia="zh-CN"/>
              </w:rPr>
            </w:pPr>
            <w:r w:rsidRPr="00B12F0D">
              <w:rPr>
                <w:rFonts w:ascii="Times New Roman" w:eastAsia="DengXian" w:hAnsi="Times New Roman" w:cs="Times New Roman" w:hint="eastAsia"/>
                <w:sz w:val="18"/>
                <w:szCs w:val="20"/>
                <w:lang w:eastAsia="zh-CN"/>
              </w:rPr>
              <w:t xml:space="preserve">Q1: </w:t>
            </w:r>
            <w:r w:rsidRPr="00B12F0D">
              <w:rPr>
                <w:rFonts w:ascii="Times New Roman" w:eastAsia="DengXian" w:hAnsi="Times New Roman" w:cs="Times New Roman"/>
                <w:sz w:val="18"/>
                <w:szCs w:val="20"/>
                <w:lang w:eastAsia="zh-CN"/>
              </w:rPr>
              <w:t xml:space="preserve">We prefer to follow </w:t>
            </w:r>
            <w:r>
              <w:rPr>
                <w:rFonts w:ascii="Times New Roman" w:eastAsia="DengXian" w:hAnsi="Times New Roman" w:cs="Times New Roman" w:hint="eastAsia"/>
                <w:sz w:val="18"/>
                <w:szCs w:val="20"/>
                <w:lang w:eastAsia="zh-CN"/>
              </w:rPr>
              <w:t xml:space="preserve">the guidance from </w:t>
            </w:r>
            <w:r w:rsidRPr="00B12F0D">
              <w:rPr>
                <w:rFonts w:ascii="Times New Roman" w:eastAsia="DengXian" w:hAnsi="Times New Roman" w:cs="Times New Roman"/>
                <w:sz w:val="18"/>
                <w:szCs w:val="20"/>
                <w:lang w:eastAsia="zh-CN"/>
              </w:rPr>
              <w:t>Chair</w:t>
            </w:r>
            <w:r>
              <w:rPr>
                <w:rFonts w:ascii="Times New Roman" w:eastAsia="DengXian" w:hAnsi="Times New Roman" w:cs="Times New Roman" w:hint="eastAsia"/>
                <w:sz w:val="18"/>
                <w:szCs w:val="20"/>
                <w:lang w:eastAsia="zh-CN"/>
              </w:rPr>
              <w:t xml:space="preserve"> to further </w:t>
            </w:r>
            <w:r w:rsidRPr="00B12F0D">
              <w:rPr>
                <w:rFonts w:ascii="Times New Roman" w:eastAsia="DengXian" w:hAnsi="Times New Roman" w:cs="Times New Roman"/>
                <w:sz w:val="18"/>
                <w:szCs w:val="20"/>
                <w:lang w:eastAsia="zh-CN"/>
              </w:rPr>
              <w:t>down-selection at most 3 items</w:t>
            </w:r>
            <w:r>
              <w:rPr>
                <w:rFonts w:ascii="Times New Roman" w:eastAsia="DengXian" w:hAnsi="Times New Roman" w:cs="Times New Roman" w:hint="eastAsia"/>
                <w:sz w:val="18"/>
                <w:szCs w:val="20"/>
                <w:lang w:eastAsia="zh-CN"/>
              </w:rPr>
              <w:t>.</w:t>
            </w:r>
          </w:p>
          <w:p w14:paraId="55627B3A" w14:textId="77777777" w:rsidR="008F6E67" w:rsidRPr="00B12F0D" w:rsidRDefault="008F6E67" w:rsidP="00A3507F">
            <w:pPr>
              <w:adjustRightInd w:val="0"/>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Q2: Regarding the 4 items, w</w:t>
            </w:r>
            <w:r w:rsidRPr="00B12F0D">
              <w:rPr>
                <w:rFonts w:ascii="Times New Roman" w:eastAsia="DengXian" w:hAnsi="Times New Roman" w:cs="Times New Roman"/>
                <w:sz w:val="18"/>
                <w:szCs w:val="20"/>
                <w:lang w:eastAsia="zh-CN"/>
              </w:rPr>
              <w:t>e prioritize #</w:t>
            </w:r>
            <w:r>
              <w:rPr>
                <w:rFonts w:ascii="Times New Roman" w:eastAsia="DengXian" w:hAnsi="Times New Roman" w:cs="Times New Roman" w:hint="eastAsia"/>
                <w:sz w:val="18"/>
                <w:szCs w:val="20"/>
                <w:lang w:eastAsia="zh-CN"/>
              </w:rPr>
              <w:t>4 (1</w:t>
            </w:r>
            <w:r w:rsidRPr="00B12F0D">
              <w:rPr>
                <w:rFonts w:ascii="Times New Roman" w:eastAsia="DengXian" w:hAnsi="Times New Roman" w:cs="Times New Roman" w:hint="eastAsia"/>
                <w:sz w:val="18"/>
                <w:szCs w:val="20"/>
                <w:vertAlign w:val="superscript"/>
                <w:lang w:eastAsia="zh-CN"/>
              </w:rPr>
              <w:t>st</w:t>
            </w:r>
            <w:r>
              <w:rPr>
                <w:rFonts w:ascii="Times New Roman" w:eastAsia="DengXian" w:hAnsi="Times New Roman" w:cs="Times New Roman" w:hint="eastAsia"/>
                <w:sz w:val="18"/>
                <w:szCs w:val="20"/>
                <w:lang w:eastAsia="zh-CN"/>
              </w:rPr>
              <w:t xml:space="preserve"> priority), #1 (2</w:t>
            </w:r>
            <w:r w:rsidRPr="00B12F0D">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 xml:space="preserve"> priority) and </w:t>
            </w:r>
            <w:r w:rsidRPr="00B12F0D">
              <w:rPr>
                <w:rFonts w:ascii="Times New Roman" w:eastAsia="DengXian" w:hAnsi="Times New Roman" w:cs="Times New Roman"/>
                <w:sz w:val="18"/>
                <w:szCs w:val="20"/>
                <w:lang w:eastAsia="zh-CN"/>
              </w:rPr>
              <w:t>#3</w:t>
            </w:r>
            <w:r>
              <w:rPr>
                <w:rFonts w:ascii="Times New Roman" w:eastAsia="DengXian" w:hAnsi="Times New Roman" w:cs="Times New Roman" w:hint="eastAsia"/>
                <w:sz w:val="18"/>
                <w:szCs w:val="20"/>
                <w:lang w:eastAsia="zh-CN"/>
              </w:rPr>
              <w:t xml:space="preserve"> (3</w:t>
            </w:r>
            <w:r w:rsidRPr="00B12F0D">
              <w:rPr>
                <w:rFonts w:ascii="Times New Roman" w:eastAsia="DengXian" w:hAnsi="Times New Roman" w:cs="Times New Roman" w:hint="eastAsia"/>
                <w:sz w:val="18"/>
                <w:szCs w:val="20"/>
                <w:vertAlign w:val="superscript"/>
                <w:lang w:eastAsia="zh-CN"/>
              </w:rPr>
              <w:t>rd</w:t>
            </w:r>
            <w:r>
              <w:rPr>
                <w:rFonts w:ascii="Times New Roman" w:eastAsia="DengXian" w:hAnsi="Times New Roman" w:cs="Times New Roman" w:hint="eastAsia"/>
                <w:sz w:val="18"/>
                <w:szCs w:val="20"/>
                <w:lang w:eastAsia="zh-CN"/>
              </w:rPr>
              <w:t xml:space="preserve"> priority). Since #2 is targeting FR2 only, </w:t>
            </w:r>
            <w:r w:rsidRPr="00B12F0D">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2</w:t>
            </w:r>
            <w:r w:rsidRPr="00B12F0D">
              <w:rPr>
                <w:rFonts w:ascii="Times New Roman" w:eastAsia="DengXian" w:hAnsi="Times New Roman" w:cs="Times New Roman"/>
                <w:sz w:val="18"/>
                <w:szCs w:val="20"/>
                <w:lang w:eastAsia="zh-CN"/>
              </w:rPr>
              <w:t xml:space="preserve"> is the lowest priority among the four for us.</w:t>
            </w:r>
          </w:p>
        </w:tc>
      </w:tr>
      <w:tr w:rsidR="00BB7133" w:rsidRPr="00794D8D" w14:paraId="6EA3B4D6" w14:textId="77777777" w:rsidTr="008F6E67">
        <w:tc>
          <w:tcPr>
            <w:tcW w:w="1795" w:type="dxa"/>
          </w:tcPr>
          <w:p w14:paraId="35BB7E2C" w14:textId="70AF13B1" w:rsidR="00BB7133" w:rsidRDefault="00BB7133" w:rsidP="00BB7133">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Google</w:t>
            </w:r>
          </w:p>
        </w:tc>
        <w:tc>
          <w:tcPr>
            <w:tcW w:w="8280" w:type="dxa"/>
          </w:tcPr>
          <w:p w14:paraId="07936950" w14:textId="77777777" w:rsidR="00BB7133" w:rsidRDefault="00BB7133" w:rsidP="00BB7133">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w:t>
            </w:r>
            <w:r>
              <w:rPr>
                <w:rFonts w:ascii="Times New Roman" w:eastAsia="DengXian" w:hAnsi="Times New Roman" w:cs="Times New Roman"/>
                <w:sz w:val="18"/>
                <w:szCs w:val="20"/>
                <w:lang w:eastAsia="zh-CN"/>
              </w:rPr>
              <w:t>2: Our preference is at least following two high priority topics in the four items:</w:t>
            </w:r>
          </w:p>
          <w:p w14:paraId="442C439D" w14:textId="77777777" w:rsidR="007F45B6" w:rsidRDefault="00BB7133" w:rsidP="007F45B6">
            <w:pPr>
              <w:numPr>
                <w:ilvl w:val="0"/>
                <w:numId w:val="6"/>
              </w:numPr>
              <w:tabs>
                <w:tab w:val="left" w:pos="1440"/>
              </w:tabs>
              <w:snapToGrid w:val="0"/>
              <w:spacing w:after="60" w:line="240" w:lineRule="auto"/>
              <w:rPr>
                <w:rFonts w:ascii="Times New Roman" w:hAnsi="Times New Roman" w:cs="Times New Roman"/>
                <w:i/>
                <w:sz w:val="18"/>
                <w:szCs w:val="20"/>
              </w:rPr>
            </w:pPr>
            <w:r w:rsidRPr="00857C92">
              <w:rPr>
                <w:rFonts w:ascii="Times New Roman" w:hAnsi="Times New Roman" w:cs="Times New Roman"/>
                <w:i/>
                <w:sz w:val="18"/>
                <w:szCs w:val="20"/>
              </w:rPr>
              <w:t>Cross-slot SRS, SRS frequency hopping for partial sounding</w:t>
            </w:r>
          </w:p>
          <w:p w14:paraId="74E41FC5" w14:textId="15BC483C" w:rsidR="00BB7133" w:rsidRPr="007F45B6" w:rsidRDefault="00BB7133" w:rsidP="007F45B6">
            <w:pPr>
              <w:numPr>
                <w:ilvl w:val="0"/>
                <w:numId w:val="6"/>
              </w:numPr>
              <w:tabs>
                <w:tab w:val="left" w:pos="1440"/>
              </w:tabs>
              <w:snapToGrid w:val="0"/>
              <w:spacing w:after="60" w:line="240" w:lineRule="auto"/>
              <w:rPr>
                <w:rFonts w:ascii="Times New Roman" w:hAnsi="Times New Roman" w:cs="Times New Roman"/>
                <w:i/>
                <w:sz w:val="18"/>
                <w:szCs w:val="20"/>
              </w:rPr>
            </w:pPr>
            <w:r w:rsidRPr="007F45B6">
              <w:rPr>
                <w:rFonts w:ascii="Times New Roman" w:hAnsi="Times New Roman" w:cs="Times New Roman"/>
                <w:i/>
                <w:sz w:val="18"/>
                <w:szCs w:val="20"/>
              </w:rPr>
              <w:t xml:space="preserve">Early SRS/CSI/CSI-RS triggering for </w:t>
            </w:r>
            <w:proofErr w:type="spellStart"/>
            <w:r w:rsidRPr="007F45B6">
              <w:rPr>
                <w:rFonts w:ascii="Times New Roman" w:hAnsi="Times New Roman" w:cs="Times New Roman"/>
                <w:i/>
                <w:sz w:val="18"/>
                <w:szCs w:val="20"/>
              </w:rPr>
              <w:t>U</w:t>
            </w:r>
            <w:r w:rsidR="00A444C0" w:rsidRPr="007F45B6">
              <w:rPr>
                <w:rFonts w:ascii="Times New Roman" w:hAnsi="Times New Roman" w:cs="Times New Roman"/>
                <w:i/>
                <w:sz w:val="18"/>
                <w:szCs w:val="20"/>
              </w:rPr>
              <w:t>e</w:t>
            </w:r>
            <w:r w:rsidRPr="007F45B6">
              <w:rPr>
                <w:rFonts w:ascii="Times New Roman" w:hAnsi="Times New Roman" w:cs="Times New Roman"/>
                <w:i/>
                <w:sz w:val="18"/>
                <w:szCs w:val="20"/>
              </w:rPr>
              <w:t>s</w:t>
            </w:r>
            <w:proofErr w:type="spellEnd"/>
            <w:r w:rsidRPr="007F45B6">
              <w:rPr>
                <w:rFonts w:ascii="Times New Roman" w:hAnsi="Times New Roman" w:cs="Times New Roman"/>
                <w:i/>
                <w:sz w:val="18"/>
                <w:szCs w:val="20"/>
              </w:rPr>
              <w:t xml:space="preserve"> in IDLE/INACTIVE to CONNECTED; and </w:t>
            </w:r>
            <w:proofErr w:type="spellStart"/>
            <w:r w:rsidRPr="007F45B6">
              <w:rPr>
                <w:rFonts w:ascii="Times New Roman" w:hAnsi="Times New Roman" w:cs="Times New Roman"/>
                <w:i/>
                <w:sz w:val="18"/>
                <w:szCs w:val="20"/>
              </w:rPr>
              <w:t>SCell</w:t>
            </w:r>
            <w:proofErr w:type="spellEnd"/>
            <w:r w:rsidRPr="007F45B6">
              <w:rPr>
                <w:rFonts w:ascii="Times New Roman" w:hAnsi="Times New Roman" w:cs="Times New Roman"/>
                <w:i/>
                <w:sz w:val="18"/>
                <w:szCs w:val="20"/>
              </w:rPr>
              <w:t xml:space="preserve"> activation/out-of-dormancy in CONNECTED</w:t>
            </w:r>
          </w:p>
        </w:tc>
      </w:tr>
      <w:tr w:rsidR="00A444C0" w:rsidRPr="00794D8D" w14:paraId="5D081FBC" w14:textId="77777777" w:rsidTr="008F6E67">
        <w:tc>
          <w:tcPr>
            <w:tcW w:w="1795" w:type="dxa"/>
          </w:tcPr>
          <w:p w14:paraId="687E4C44" w14:textId="6DF4C518" w:rsidR="00A444C0" w:rsidRDefault="00A444C0" w:rsidP="00BB7133">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Mod V31</w:t>
            </w:r>
          </w:p>
        </w:tc>
        <w:tc>
          <w:tcPr>
            <w:tcW w:w="8280" w:type="dxa"/>
          </w:tcPr>
          <w:p w14:paraId="5040B261" w14:textId="7A27B3EE" w:rsidR="00A444C0" w:rsidRDefault="00A444C0" w:rsidP="00BB7133">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Merged Google and CMCC (crossed)</w:t>
            </w:r>
          </w:p>
        </w:tc>
      </w:tr>
      <w:tr w:rsidR="0059759D" w:rsidRPr="00794D8D" w14:paraId="6BE96CC4" w14:textId="77777777" w:rsidTr="008F6E67">
        <w:tc>
          <w:tcPr>
            <w:tcW w:w="1795" w:type="dxa"/>
          </w:tcPr>
          <w:p w14:paraId="5094F52E" w14:textId="4AE14153" w:rsidR="0059759D" w:rsidRDefault="0059759D" w:rsidP="0059759D">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ZTE</w:t>
            </w:r>
            <w:r>
              <w:rPr>
                <w:rFonts w:ascii="Times New Roman" w:eastAsia="DengXian" w:hAnsi="Times New Roman" w:cs="Times New Roman"/>
                <w:sz w:val="18"/>
                <w:szCs w:val="20"/>
                <w:lang w:eastAsia="zh-CN"/>
              </w:rPr>
              <w:t>2</w:t>
            </w:r>
          </w:p>
        </w:tc>
        <w:tc>
          <w:tcPr>
            <w:tcW w:w="8280" w:type="dxa"/>
          </w:tcPr>
          <w:p w14:paraId="7D8ED760" w14:textId="3E93E1F9" w:rsidR="0059759D" w:rsidRDefault="0059759D" w:rsidP="0059759D">
            <w:pPr>
              <w:adjustRightInd w:val="0"/>
              <w:snapToGrid w:val="0"/>
              <w:spacing w:afterLines="50" w:after="12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On</w:t>
            </w:r>
            <w:r>
              <w:rPr>
                <w:rFonts w:ascii="Times New Roman" w:eastAsia="DengXian" w:hAnsi="Times New Roman" w:cs="Times New Roman"/>
                <w:sz w:val="18"/>
                <w:szCs w:val="20"/>
                <w:lang w:eastAsia="zh-CN"/>
              </w:rPr>
              <w:t>e more clarification on our views on #4 CSI-RS overhead reduction, we support to focus on frequency-domain overhead reduction for now. For port domain reduction, even though we identify the clear benefits on that, e.g., NW energy saving, while considering that TU, it should be better to have that for 6G.</w:t>
            </w:r>
          </w:p>
        </w:tc>
      </w:tr>
      <w:tr w:rsidR="005032D2" w:rsidRPr="000B0BFB" w14:paraId="3C066C6E" w14:textId="77777777" w:rsidTr="000068D2">
        <w:tc>
          <w:tcPr>
            <w:tcW w:w="1795" w:type="dxa"/>
          </w:tcPr>
          <w:p w14:paraId="65DAED4D" w14:textId="77777777" w:rsidR="005032D2" w:rsidRPr="000B0BFB" w:rsidRDefault="005032D2" w:rsidP="000068D2">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KDDI</w:t>
            </w:r>
          </w:p>
        </w:tc>
        <w:tc>
          <w:tcPr>
            <w:tcW w:w="8280" w:type="dxa"/>
          </w:tcPr>
          <w:p w14:paraId="1ACE8BBA" w14:textId="77777777" w:rsidR="005032D2" w:rsidRPr="000B0BFB" w:rsidRDefault="005032D2" w:rsidP="000068D2">
            <w:pPr>
              <w:adjustRightInd w:val="0"/>
              <w:snapToGrid w:val="0"/>
              <w:spacing w:afterLines="50" w:after="120" w:line="240" w:lineRule="auto"/>
              <w:rPr>
                <w:rFonts w:ascii="Times New Roman" w:eastAsia="DengXian" w:hAnsi="Times New Roman" w:cs="Times New Roman"/>
                <w:sz w:val="18"/>
                <w:szCs w:val="20"/>
                <w:lang w:eastAsia="zh-CN"/>
              </w:rPr>
            </w:pPr>
            <w:r w:rsidRPr="000B0BFB">
              <w:rPr>
                <w:rFonts w:ascii="Times New Roman" w:eastAsia="DengXian" w:hAnsi="Times New Roman" w:cs="Times New Roman"/>
                <w:sz w:val="18"/>
                <w:szCs w:val="20"/>
                <w:lang w:eastAsia="zh-CN"/>
              </w:rPr>
              <w:t>Q1: Yes, each topic would occupy ~0.2TU and there is enough margin to fit into 1TU for all 4 topics.</w:t>
            </w:r>
          </w:p>
          <w:p w14:paraId="00D30F81" w14:textId="77777777" w:rsidR="005032D2" w:rsidRPr="000B0BFB" w:rsidRDefault="005032D2" w:rsidP="000068D2">
            <w:pPr>
              <w:adjustRightInd w:val="0"/>
              <w:snapToGrid w:val="0"/>
              <w:spacing w:afterLines="50" w:after="120" w:line="240" w:lineRule="auto"/>
              <w:rPr>
                <w:rFonts w:ascii="Times New Roman" w:eastAsia="DengXian" w:hAnsi="Times New Roman" w:cs="Times New Roman"/>
                <w:sz w:val="18"/>
                <w:szCs w:val="20"/>
                <w:lang w:eastAsia="zh-CN"/>
              </w:rPr>
            </w:pPr>
            <w:r w:rsidRPr="000B0BFB">
              <w:rPr>
                <w:rFonts w:ascii="Times New Roman" w:eastAsia="DengXian" w:hAnsi="Times New Roman" w:cs="Times New Roman"/>
                <w:sz w:val="18"/>
                <w:szCs w:val="20"/>
                <w:lang w:eastAsia="zh-CN"/>
              </w:rPr>
              <w:t>Q2: If we really need some down scoping, we would propose to rule out “Cross-slot SRS, SRS frequency hopping for partial sounding”</w:t>
            </w:r>
          </w:p>
        </w:tc>
      </w:tr>
      <w:tr w:rsidR="005259A6" w:rsidRPr="000B0BFB" w14:paraId="69F41DAD" w14:textId="77777777" w:rsidTr="000068D2">
        <w:tc>
          <w:tcPr>
            <w:tcW w:w="1795" w:type="dxa"/>
          </w:tcPr>
          <w:p w14:paraId="06FF7FBC" w14:textId="64D6E652" w:rsidR="005259A6" w:rsidRDefault="005259A6" w:rsidP="005259A6">
            <w:pPr>
              <w:snapToGrid w:val="0"/>
              <w:spacing w:after="0" w:line="240" w:lineRule="auto"/>
              <w:rPr>
                <w:rFonts w:ascii="Times New Roman" w:eastAsia="DengXian" w:hAnsi="Times New Roman" w:cs="Times New Roman"/>
                <w:sz w:val="18"/>
                <w:szCs w:val="20"/>
                <w:lang w:eastAsia="zh-CN"/>
              </w:rPr>
            </w:pPr>
            <w:r w:rsidRPr="00C12433">
              <w:rPr>
                <w:rFonts w:ascii="Times New Roman" w:hAnsi="Times New Roman" w:cs="Times New Roman"/>
                <w:sz w:val="18"/>
                <w:szCs w:val="20"/>
              </w:rPr>
              <w:t>BT</w:t>
            </w:r>
          </w:p>
        </w:tc>
        <w:tc>
          <w:tcPr>
            <w:tcW w:w="8280" w:type="dxa"/>
          </w:tcPr>
          <w:p w14:paraId="234EC244" w14:textId="77777777" w:rsidR="005259A6" w:rsidRPr="00C12433" w:rsidRDefault="005259A6" w:rsidP="005259A6">
            <w:pPr>
              <w:adjustRightInd w:val="0"/>
              <w:snapToGrid w:val="0"/>
              <w:spacing w:afterLines="50" w:after="120" w:line="240" w:lineRule="auto"/>
              <w:rPr>
                <w:rFonts w:ascii="Times New Roman" w:hAnsi="Times New Roman" w:cs="Times New Roman"/>
                <w:sz w:val="18"/>
                <w:szCs w:val="20"/>
              </w:rPr>
            </w:pPr>
            <w:r w:rsidRPr="00C12433">
              <w:rPr>
                <w:rFonts w:ascii="Times New Roman" w:hAnsi="Times New Roman" w:cs="Times New Roman"/>
                <w:sz w:val="18"/>
                <w:szCs w:val="20"/>
              </w:rPr>
              <w:t>Q1: Yes, our view is that it will be up to the proponents of all 4 topics to ensure sufficient consensus for timely completion.</w:t>
            </w:r>
          </w:p>
          <w:p w14:paraId="12D3FF41" w14:textId="1F7F6274" w:rsidR="005259A6" w:rsidRPr="000B0BFB" w:rsidRDefault="005259A6" w:rsidP="005259A6">
            <w:pPr>
              <w:adjustRightInd w:val="0"/>
              <w:snapToGrid w:val="0"/>
              <w:spacing w:afterLines="50" w:after="120" w:line="240" w:lineRule="auto"/>
              <w:rPr>
                <w:rFonts w:ascii="Times New Roman" w:eastAsia="DengXian" w:hAnsi="Times New Roman" w:cs="Times New Roman"/>
                <w:sz w:val="18"/>
                <w:szCs w:val="20"/>
                <w:lang w:eastAsia="zh-CN"/>
              </w:rPr>
            </w:pPr>
            <w:r w:rsidRPr="00C12433">
              <w:rPr>
                <w:rFonts w:ascii="Times New Roman" w:hAnsi="Times New Roman" w:cs="Times New Roman"/>
                <w:sz w:val="18"/>
                <w:szCs w:val="20"/>
              </w:rPr>
              <w:t>Q2: 1,3,4 and 7. Please remove our support for topic 2 as FR2 should be a lower priority in R20 5GA.</w:t>
            </w:r>
            <w:r>
              <w:rPr>
                <w:rFonts w:ascii="Times New Roman" w:hAnsi="Times New Roman" w:cs="Times New Roman"/>
                <w:sz w:val="18"/>
                <w:szCs w:val="20"/>
              </w:rPr>
              <w:t xml:space="preserve"> </w:t>
            </w:r>
          </w:p>
        </w:tc>
      </w:tr>
      <w:tr w:rsidR="005259A6" w:rsidRPr="00794D8D" w14:paraId="29315D74" w14:textId="77777777" w:rsidTr="008F6E67">
        <w:tc>
          <w:tcPr>
            <w:tcW w:w="1795" w:type="dxa"/>
          </w:tcPr>
          <w:p w14:paraId="2ACBF3AC" w14:textId="491F4732" w:rsidR="005259A6" w:rsidRPr="005032D2" w:rsidRDefault="005259A6" w:rsidP="005259A6">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Vodafone</w:t>
            </w:r>
          </w:p>
        </w:tc>
        <w:tc>
          <w:tcPr>
            <w:tcW w:w="8280" w:type="dxa"/>
          </w:tcPr>
          <w:p w14:paraId="63C0F640" w14:textId="77777777" w:rsidR="005259A6" w:rsidRDefault="005259A6" w:rsidP="005259A6">
            <w:pPr>
              <w:tabs>
                <w:tab w:val="left" w:pos="720"/>
                <w:tab w:val="left" w:pos="1440"/>
              </w:tabs>
              <w:snapToGrid w:val="0"/>
              <w:spacing w:after="60" w:line="240" w:lineRule="auto"/>
              <w:rPr>
                <w:rFonts w:ascii="Times New Roman" w:hAnsi="Times New Roman" w:cs="Times New Roman"/>
                <w:i/>
                <w:sz w:val="20"/>
                <w:szCs w:val="20"/>
              </w:rPr>
            </w:pPr>
            <w:r w:rsidRPr="00C95B20">
              <w:rPr>
                <w:rFonts w:ascii="Times New Roman" w:hAnsi="Times New Roman" w:cs="Times New Roman"/>
                <w:sz w:val="18"/>
                <w:szCs w:val="20"/>
              </w:rPr>
              <w:t>We support to include SRS coverage/capacity improvements as first priority from the Moderator’s selected topics i.e. Topic 1, and DL CSI acquisition enhancements as second priority. Given the importance of improving SRS performance, we would still be interested in having Topic 7 specified in Rel-20 with potential TU extension to handle the concern of companies regarding workload and/or TU limitation.</w:t>
            </w:r>
          </w:p>
          <w:p w14:paraId="6D4FCB26" w14:textId="77777777" w:rsidR="005259A6" w:rsidRDefault="005259A6" w:rsidP="005259A6">
            <w:pPr>
              <w:adjustRightInd w:val="0"/>
              <w:snapToGrid w:val="0"/>
              <w:spacing w:afterLines="50" w:after="120" w:line="240" w:lineRule="auto"/>
              <w:rPr>
                <w:rFonts w:ascii="Times New Roman" w:eastAsia="DengXian" w:hAnsi="Times New Roman" w:cs="Times New Roman"/>
                <w:sz w:val="18"/>
                <w:szCs w:val="20"/>
                <w:lang w:eastAsia="zh-CN"/>
              </w:rPr>
            </w:pPr>
          </w:p>
        </w:tc>
      </w:tr>
      <w:tr w:rsidR="006C3665" w:rsidRPr="00794D8D" w14:paraId="631636D0" w14:textId="77777777" w:rsidTr="008F6E67">
        <w:tc>
          <w:tcPr>
            <w:tcW w:w="1795" w:type="dxa"/>
          </w:tcPr>
          <w:p w14:paraId="75F5C44D" w14:textId="327BD39C" w:rsidR="006C3665" w:rsidRDefault="006C3665" w:rsidP="005259A6">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Mod V35</w:t>
            </w:r>
          </w:p>
        </w:tc>
        <w:tc>
          <w:tcPr>
            <w:tcW w:w="8280" w:type="dxa"/>
          </w:tcPr>
          <w:p w14:paraId="7078BDCC" w14:textId="23671B2D" w:rsidR="006C3665" w:rsidRPr="00C95B20" w:rsidRDefault="006C3665" w:rsidP="005259A6">
            <w:pPr>
              <w:tabs>
                <w:tab w:val="left" w:pos="720"/>
                <w:tab w:val="left" w:pos="1440"/>
              </w:tabs>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Merged BT and Vodafone versions (crossed)</w:t>
            </w:r>
          </w:p>
        </w:tc>
      </w:tr>
      <w:tr w:rsidR="00F02B72" w:rsidRPr="00794D8D" w14:paraId="6481864F" w14:textId="77777777" w:rsidTr="008F6E67">
        <w:tc>
          <w:tcPr>
            <w:tcW w:w="1795" w:type="dxa"/>
          </w:tcPr>
          <w:p w14:paraId="3E23A70F" w14:textId="396B39BB" w:rsidR="00F02B72" w:rsidRDefault="00F02B72" w:rsidP="00F02B72">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DT</w:t>
            </w:r>
          </w:p>
        </w:tc>
        <w:tc>
          <w:tcPr>
            <w:tcW w:w="8280" w:type="dxa"/>
          </w:tcPr>
          <w:p w14:paraId="78CCD12C" w14:textId="61928290" w:rsidR="00F02B72" w:rsidRDefault="00F02B72" w:rsidP="00F02B72">
            <w:pPr>
              <w:tabs>
                <w:tab w:val="left" w:pos="720"/>
                <w:tab w:val="left" w:pos="1440"/>
              </w:tabs>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Vodafone: On behalf of DT (due to IT Issues). Deutsche Telekom would like to support Vodafone position.</w:t>
            </w:r>
          </w:p>
        </w:tc>
      </w:tr>
      <w:tr w:rsidR="00B962FA" w:rsidRPr="00794D8D" w14:paraId="740A803F" w14:textId="77777777" w:rsidTr="008F6E67">
        <w:tc>
          <w:tcPr>
            <w:tcW w:w="1795" w:type="dxa"/>
          </w:tcPr>
          <w:p w14:paraId="6938720C" w14:textId="368E8A1B" w:rsidR="00B962FA" w:rsidRDefault="00B962FA" w:rsidP="00F02B72">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Mod V37</w:t>
            </w:r>
          </w:p>
        </w:tc>
        <w:tc>
          <w:tcPr>
            <w:tcW w:w="8280" w:type="dxa"/>
          </w:tcPr>
          <w:p w14:paraId="2CBEFC1B" w14:textId="42248C9D" w:rsidR="00B962FA" w:rsidRPr="00B962FA" w:rsidRDefault="00B962FA" w:rsidP="00B962FA">
            <w:pPr>
              <w:snapToGrid w:val="0"/>
              <w:spacing w:after="60" w:line="240" w:lineRule="auto"/>
              <w:rPr>
                <w:rFonts w:ascii="Times New Roman" w:hAnsi="Times New Roman" w:cs="Times New Roman"/>
                <w:color w:val="3333FF"/>
                <w:sz w:val="20"/>
                <w:szCs w:val="20"/>
              </w:rPr>
            </w:pPr>
            <w:r w:rsidRPr="00B962FA">
              <w:rPr>
                <w:rFonts w:ascii="Times New Roman" w:hAnsi="Times New Roman" w:cs="Times New Roman"/>
                <w:color w:val="3333FF"/>
                <w:sz w:val="20"/>
                <w:szCs w:val="20"/>
              </w:rPr>
              <w:t>Thanks for all the inputs! As I have now received good number of inputs, the potential outcome becomes clearer.</w:t>
            </w:r>
          </w:p>
          <w:p w14:paraId="4C645AE0" w14:textId="77777777" w:rsidR="00B962FA" w:rsidRPr="00B962FA" w:rsidRDefault="00B962FA" w:rsidP="00B962FA">
            <w:pPr>
              <w:snapToGrid w:val="0"/>
              <w:spacing w:after="60" w:line="240" w:lineRule="auto"/>
              <w:rPr>
                <w:rFonts w:ascii="Times New Roman" w:hAnsi="Times New Roman" w:cs="Times New Roman"/>
                <w:color w:val="3333FF"/>
                <w:sz w:val="20"/>
                <w:szCs w:val="20"/>
              </w:rPr>
            </w:pPr>
            <w:r w:rsidRPr="00B962FA">
              <w:rPr>
                <w:rFonts w:ascii="Times New Roman" w:hAnsi="Times New Roman" w:cs="Times New Roman"/>
                <w:color w:val="3333FF"/>
                <w:sz w:val="20"/>
                <w:szCs w:val="20"/>
              </w:rPr>
              <w:t>Based on the submitted contributions and the additional inputs from companies on the two questions (per Chair’s guidance), the moderator’s proposal is as follows:</w:t>
            </w:r>
          </w:p>
          <w:p w14:paraId="143EED9B" w14:textId="77777777" w:rsidR="00B962FA" w:rsidRPr="00B962FA" w:rsidRDefault="00B962FA" w:rsidP="00B962FA">
            <w:pPr>
              <w:snapToGrid w:val="0"/>
              <w:spacing w:after="60" w:line="240" w:lineRule="auto"/>
              <w:rPr>
                <w:rFonts w:ascii="Times New Roman" w:hAnsi="Times New Roman" w:cs="Times New Roman"/>
                <w:color w:val="3333FF"/>
                <w:sz w:val="20"/>
                <w:szCs w:val="20"/>
              </w:rPr>
            </w:pPr>
          </w:p>
          <w:p w14:paraId="4D2E15C5" w14:textId="77777777" w:rsidR="00B962FA" w:rsidRPr="00B962FA" w:rsidRDefault="00B962FA" w:rsidP="00B962FA">
            <w:pPr>
              <w:snapToGrid w:val="0"/>
              <w:spacing w:after="60" w:line="240" w:lineRule="auto"/>
              <w:rPr>
                <w:rFonts w:ascii="Times New Roman" w:hAnsi="Times New Roman" w:cs="Times New Roman"/>
                <w:color w:val="3333FF"/>
                <w:sz w:val="20"/>
                <w:szCs w:val="20"/>
                <w:highlight w:val="yellow"/>
              </w:rPr>
            </w:pPr>
            <w:r w:rsidRPr="00B962FA">
              <w:rPr>
                <w:rFonts w:ascii="Times New Roman" w:hAnsi="Times New Roman" w:cs="Times New Roman"/>
                <w:b/>
                <w:color w:val="3333FF"/>
                <w:sz w:val="20"/>
                <w:szCs w:val="20"/>
                <w:u w:val="single"/>
              </w:rPr>
              <w:t>Proposal-A</w:t>
            </w:r>
            <w:r w:rsidRPr="00B962FA">
              <w:rPr>
                <w:rFonts w:ascii="Times New Roman" w:hAnsi="Times New Roman" w:cs="Times New Roman"/>
                <w:color w:val="3333FF"/>
                <w:sz w:val="20"/>
                <w:szCs w:val="20"/>
              </w:rPr>
              <w:t xml:space="preserve">: The Rel-20 NR MIMO Ph6 comprises specification of topic-1 (SRS), 3 (early triggering), and 4 (CSI-RS) in the scope. </w:t>
            </w:r>
            <w:r w:rsidRPr="00B962FA">
              <w:rPr>
                <w:rFonts w:ascii="Times New Roman" w:hAnsi="Times New Roman" w:cs="Times New Roman"/>
                <w:color w:val="3333FF"/>
                <w:sz w:val="20"/>
                <w:szCs w:val="20"/>
                <w:highlight w:val="yellow"/>
              </w:rPr>
              <w:t>In addition:</w:t>
            </w:r>
          </w:p>
          <w:p w14:paraId="7C0604D3" w14:textId="77777777" w:rsidR="00B962FA" w:rsidRPr="00B962FA" w:rsidRDefault="00B962FA" w:rsidP="00B962FA">
            <w:pPr>
              <w:pStyle w:val="ListParagraph"/>
              <w:numPr>
                <w:ilvl w:val="0"/>
                <w:numId w:val="22"/>
              </w:numPr>
              <w:snapToGrid w:val="0"/>
              <w:spacing w:after="60" w:line="240" w:lineRule="auto"/>
              <w:rPr>
                <w:rFonts w:ascii="Times New Roman" w:hAnsi="Times New Roman" w:cs="Times New Roman"/>
                <w:color w:val="3333FF"/>
                <w:sz w:val="20"/>
                <w:szCs w:val="20"/>
                <w:highlight w:val="yellow"/>
              </w:rPr>
            </w:pPr>
            <w:r w:rsidRPr="00B962FA">
              <w:rPr>
                <w:rFonts w:ascii="Times New Roman" w:hAnsi="Times New Roman" w:cs="Times New Roman"/>
                <w:color w:val="3333FF"/>
                <w:sz w:val="20"/>
                <w:szCs w:val="20"/>
                <w:highlight w:val="yellow"/>
              </w:rPr>
              <w:t xml:space="preserve">Assess (based on the progress of topic-1, 3, and 4) in RAN#112 whether topic-2 (asymmetric) can be added in the scope. If so, the normative work will start in August (3Q) 2026 </w:t>
            </w:r>
          </w:p>
          <w:p w14:paraId="41BC8844" w14:textId="033A3BB7" w:rsidR="00B962FA" w:rsidRPr="00B962FA" w:rsidRDefault="00B962FA" w:rsidP="00B962FA">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B962FA">
              <w:rPr>
                <w:rFonts w:ascii="Times New Roman" w:hAnsi="Times New Roman" w:cs="Times New Roman"/>
                <w:color w:val="3333FF"/>
                <w:sz w:val="20"/>
                <w:szCs w:val="20"/>
              </w:rPr>
              <w:t xml:space="preserve">The objective text can be found in </w:t>
            </w:r>
            <w:r w:rsidRPr="00B962FA">
              <w:rPr>
                <w:rFonts w:ascii="Times New Roman" w:hAnsi="Times New Roman" w:cs="Times New Roman"/>
                <w:b/>
                <w:color w:val="3333FF"/>
                <w:sz w:val="20"/>
                <w:szCs w:val="20"/>
              </w:rPr>
              <w:t>Table 3</w:t>
            </w:r>
            <w:r>
              <w:rPr>
                <w:rFonts w:ascii="Times New Roman" w:hAnsi="Times New Roman" w:cs="Times New Roman"/>
                <w:color w:val="3333FF"/>
                <w:sz w:val="20"/>
                <w:szCs w:val="20"/>
              </w:rPr>
              <w:t xml:space="preserve"> of </w:t>
            </w:r>
            <w:r w:rsidRPr="00B962FA">
              <w:rPr>
                <w:rFonts w:ascii="Times New Roman" w:hAnsi="Times New Roman" w:cs="Times New Roman"/>
                <w:color w:val="3333FF"/>
                <w:sz w:val="20"/>
                <w:szCs w:val="20"/>
              </w:rPr>
              <w:t>the Appendix.</w:t>
            </w:r>
          </w:p>
          <w:p w14:paraId="3A181D23" w14:textId="4A22A261" w:rsidR="00B962FA" w:rsidRDefault="00B962FA" w:rsidP="00B962FA">
            <w:pPr>
              <w:snapToGrid w:val="0"/>
              <w:spacing w:after="60" w:line="240" w:lineRule="auto"/>
              <w:rPr>
                <w:rFonts w:ascii="Times New Roman" w:hAnsi="Times New Roman" w:cs="Times New Roman"/>
                <w:color w:val="3333FF"/>
                <w:sz w:val="20"/>
                <w:szCs w:val="20"/>
              </w:rPr>
            </w:pPr>
          </w:p>
          <w:p w14:paraId="20683714" w14:textId="77777777" w:rsidR="00B962FA" w:rsidRDefault="00B962FA" w:rsidP="00B962FA">
            <w:pPr>
              <w:snapToGrid w:val="0"/>
              <w:spacing w:after="60" w:line="240" w:lineRule="auto"/>
              <w:rPr>
                <w:rFonts w:ascii="Times New Roman" w:hAnsi="Times New Roman" w:cs="Times New Roman"/>
                <w:b/>
                <w:color w:val="3333FF"/>
                <w:sz w:val="20"/>
                <w:szCs w:val="20"/>
              </w:rPr>
            </w:pPr>
            <w:r w:rsidRPr="00B962FA">
              <w:rPr>
                <w:rFonts w:ascii="Times New Roman" w:hAnsi="Times New Roman" w:cs="Times New Roman"/>
                <w:b/>
                <w:color w:val="3333FF"/>
                <w:sz w:val="20"/>
                <w:szCs w:val="20"/>
              </w:rPr>
              <w:t>I’d appreciate some comments</w:t>
            </w:r>
            <w:r>
              <w:rPr>
                <w:rFonts w:ascii="Times New Roman" w:hAnsi="Times New Roman" w:cs="Times New Roman"/>
                <w:b/>
                <w:color w:val="3333FF"/>
                <w:sz w:val="20"/>
                <w:szCs w:val="20"/>
              </w:rPr>
              <w:t>:</w:t>
            </w:r>
          </w:p>
          <w:p w14:paraId="2DBC34D6" w14:textId="14A408AE" w:rsidR="00B962FA" w:rsidRDefault="00B962FA" w:rsidP="00B962FA">
            <w:pPr>
              <w:pStyle w:val="ListParagraph"/>
              <w:numPr>
                <w:ilvl w:val="0"/>
                <w:numId w:val="22"/>
              </w:numPr>
              <w:snapToGrid w:val="0"/>
              <w:spacing w:after="60" w:line="240" w:lineRule="auto"/>
              <w:rPr>
                <w:rFonts w:ascii="Times New Roman" w:hAnsi="Times New Roman" w:cs="Times New Roman"/>
                <w:color w:val="3333FF"/>
                <w:sz w:val="20"/>
                <w:szCs w:val="20"/>
              </w:rPr>
            </w:pPr>
            <w:r>
              <w:rPr>
                <w:rFonts w:ascii="Times New Roman" w:hAnsi="Times New Roman" w:cs="Times New Roman"/>
                <w:b/>
                <w:color w:val="3333FF"/>
                <w:sz w:val="20"/>
                <w:szCs w:val="20"/>
              </w:rPr>
              <w:t>I</w:t>
            </w:r>
            <w:r w:rsidRPr="00B962FA">
              <w:rPr>
                <w:rFonts w:ascii="Times New Roman" w:hAnsi="Times New Roman" w:cs="Times New Roman"/>
                <w:b/>
                <w:color w:val="3333FF"/>
                <w:sz w:val="20"/>
                <w:szCs w:val="20"/>
              </w:rPr>
              <w:t xml:space="preserve">f the </w:t>
            </w:r>
            <w:r w:rsidRPr="00B962FA">
              <w:rPr>
                <w:rFonts w:ascii="Times New Roman" w:hAnsi="Times New Roman" w:cs="Times New Roman"/>
                <w:b/>
                <w:color w:val="3333FF"/>
                <w:sz w:val="20"/>
                <w:szCs w:val="20"/>
                <w:highlight w:val="yellow"/>
              </w:rPr>
              <w:t>bullet point on RAN#112 assessment for topic-2</w:t>
            </w:r>
            <w:r w:rsidRPr="00B962FA">
              <w:rPr>
                <w:rFonts w:ascii="Times New Roman" w:hAnsi="Times New Roman" w:cs="Times New Roman"/>
                <w:b/>
                <w:color w:val="3333FF"/>
                <w:sz w:val="20"/>
                <w:szCs w:val="20"/>
              </w:rPr>
              <w:t xml:space="preserve"> is agreeable or not</w:t>
            </w:r>
            <w:r w:rsidRPr="00B962FA">
              <w:rPr>
                <w:rFonts w:ascii="Times New Roman" w:hAnsi="Times New Roman" w:cs="Times New Roman"/>
                <w:color w:val="3333FF"/>
                <w:sz w:val="20"/>
                <w:szCs w:val="20"/>
              </w:rPr>
              <w:t xml:space="preserve">. </w:t>
            </w:r>
          </w:p>
          <w:p w14:paraId="357C13A5" w14:textId="7198658B" w:rsidR="00B962FA" w:rsidRDefault="00B962FA" w:rsidP="00F02B72">
            <w:pPr>
              <w:tabs>
                <w:tab w:val="left" w:pos="720"/>
                <w:tab w:val="left" w:pos="1440"/>
              </w:tabs>
              <w:snapToGrid w:val="0"/>
              <w:spacing w:after="60" w:line="240" w:lineRule="auto"/>
              <w:rPr>
                <w:rFonts w:ascii="Times New Roman" w:hAnsi="Times New Roman" w:cs="Times New Roman"/>
                <w:sz w:val="18"/>
                <w:szCs w:val="20"/>
              </w:rPr>
            </w:pPr>
          </w:p>
        </w:tc>
      </w:tr>
      <w:tr w:rsidR="00144C53" w:rsidRPr="00794D8D" w14:paraId="11B7D128" w14:textId="77777777" w:rsidTr="008F6E67">
        <w:tc>
          <w:tcPr>
            <w:tcW w:w="1795" w:type="dxa"/>
          </w:tcPr>
          <w:p w14:paraId="23D944C6" w14:textId="7731C381" w:rsidR="00144C53" w:rsidRPr="00144C53" w:rsidRDefault="00144C53" w:rsidP="00144C53">
            <w:pPr>
              <w:snapToGrid w:val="0"/>
              <w:spacing w:after="60" w:line="240" w:lineRule="auto"/>
              <w:rPr>
                <w:rFonts w:ascii="Times New Roman" w:hAnsi="Times New Roman" w:cs="Times New Roman"/>
                <w:color w:val="000000" w:themeColor="text1"/>
                <w:sz w:val="20"/>
                <w:szCs w:val="20"/>
              </w:rPr>
            </w:pPr>
            <w:r w:rsidRPr="00144C53">
              <w:rPr>
                <w:rFonts w:ascii="Times New Roman" w:hAnsi="Times New Roman" w:cs="Times New Roman"/>
                <w:color w:val="000000" w:themeColor="text1"/>
                <w:sz w:val="20"/>
                <w:szCs w:val="20"/>
              </w:rPr>
              <w:t>ZTE</w:t>
            </w:r>
          </w:p>
        </w:tc>
        <w:tc>
          <w:tcPr>
            <w:tcW w:w="8280" w:type="dxa"/>
          </w:tcPr>
          <w:p w14:paraId="613036EB" w14:textId="194CD682" w:rsidR="00144C53" w:rsidRPr="00144C53" w:rsidRDefault="00144C53" w:rsidP="00144C53">
            <w:pPr>
              <w:snapToGrid w:val="0"/>
              <w:spacing w:after="60" w:line="240" w:lineRule="auto"/>
              <w:rPr>
                <w:rFonts w:ascii="Times New Roman" w:hAnsi="Times New Roman" w:cs="Times New Roman"/>
                <w:color w:val="000000" w:themeColor="text1"/>
                <w:sz w:val="20"/>
                <w:szCs w:val="20"/>
              </w:rPr>
            </w:pPr>
            <w:r w:rsidRPr="00144C53">
              <w:rPr>
                <w:rFonts w:ascii="Times New Roman" w:hAnsi="Times New Roman" w:cs="Times New Roman"/>
                <w:color w:val="000000" w:themeColor="text1"/>
                <w:sz w:val="20"/>
                <w:szCs w:val="20"/>
              </w:rPr>
              <w:t>Thanks</w:t>
            </w:r>
            <w:r>
              <w:rPr>
                <w:rFonts w:ascii="Times New Roman" w:hAnsi="Times New Roman" w:cs="Times New Roman"/>
                <w:color w:val="000000" w:themeColor="text1"/>
                <w:sz w:val="20"/>
                <w:szCs w:val="20"/>
              </w:rPr>
              <w:t xml:space="preserve"> for Moderator’s great effort. </w:t>
            </w:r>
            <w:r w:rsidR="001C3280">
              <w:rPr>
                <w:rFonts w:ascii="Times New Roman" w:hAnsi="Times New Roman" w:cs="Times New Roman"/>
                <w:color w:val="000000" w:themeColor="text1"/>
                <w:sz w:val="20"/>
                <w:szCs w:val="20"/>
              </w:rPr>
              <w:t>Indeed, the above is not our first choice. But, for progress, w</w:t>
            </w:r>
            <w:r>
              <w:rPr>
                <w:rFonts w:ascii="Times New Roman" w:hAnsi="Times New Roman" w:cs="Times New Roman"/>
                <w:color w:val="000000" w:themeColor="text1"/>
                <w:sz w:val="20"/>
                <w:szCs w:val="20"/>
              </w:rPr>
              <w:t xml:space="preserve">e </w:t>
            </w:r>
            <w:r w:rsidR="001C3280">
              <w:rPr>
                <w:rFonts w:ascii="Times New Roman" w:hAnsi="Times New Roman" w:cs="Times New Roman"/>
                <w:color w:val="000000" w:themeColor="text1"/>
                <w:sz w:val="20"/>
                <w:szCs w:val="20"/>
              </w:rPr>
              <w:t xml:space="preserve">tend to </w:t>
            </w:r>
            <w:r>
              <w:rPr>
                <w:rFonts w:ascii="Times New Roman" w:hAnsi="Times New Roman" w:cs="Times New Roman"/>
                <w:color w:val="000000" w:themeColor="text1"/>
                <w:sz w:val="20"/>
                <w:szCs w:val="20"/>
              </w:rPr>
              <w:t xml:space="preserve">agree with the above </w:t>
            </w:r>
            <w:r w:rsidR="001C3280">
              <w:rPr>
                <w:rFonts w:ascii="Times New Roman" w:hAnsi="Times New Roman" w:cs="Times New Roman"/>
                <w:color w:val="000000" w:themeColor="text1"/>
                <w:sz w:val="20"/>
                <w:szCs w:val="20"/>
              </w:rPr>
              <w:t>assessment</w:t>
            </w:r>
            <w:r>
              <w:rPr>
                <w:rFonts w:ascii="Times New Roman" w:hAnsi="Times New Roman" w:cs="Times New Roman"/>
                <w:color w:val="000000" w:themeColor="text1"/>
                <w:sz w:val="20"/>
                <w:szCs w:val="20"/>
              </w:rPr>
              <w:t xml:space="preserve"> from the moderator</w:t>
            </w:r>
            <w:r w:rsidR="001C3280">
              <w:rPr>
                <w:rFonts w:ascii="Times New Roman" w:hAnsi="Times New Roman" w:cs="Times New Roman"/>
                <w:color w:val="000000" w:themeColor="text1"/>
                <w:sz w:val="20"/>
                <w:szCs w:val="20"/>
              </w:rPr>
              <w:t>, and t</w:t>
            </w:r>
            <w:r>
              <w:rPr>
                <w:rFonts w:ascii="Times New Roman" w:hAnsi="Times New Roman" w:cs="Times New Roman"/>
                <w:color w:val="000000" w:themeColor="text1"/>
                <w:sz w:val="20"/>
                <w:szCs w:val="20"/>
              </w:rPr>
              <w:t xml:space="preserve">hen compromise </w:t>
            </w:r>
            <w:r w:rsidR="00D2094A">
              <w:rPr>
                <w:rFonts w:ascii="Times New Roman" w:hAnsi="Times New Roman" w:cs="Times New Roman"/>
                <w:color w:val="000000" w:themeColor="text1"/>
                <w:sz w:val="20"/>
                <w:szCs w:val="20"/>
              </w:rPr>
              <w:t>P</w:t>
            </w:r>
            <w:r>
              <w:rPr>
                <w:rFonts w:ascii="Times New Roman" w:hAnsi="Times New Roman" w:cs="Times New Roman"/>
                <w:color w:val="000000" w:themeColor="text1"/>
                <w:sz w:val="20"/>
                <w:szCs w:val="20"/>
              </w:rPr>
              <w:t>roposal</w:t>
            </w:r>
            <w:r w:rsidR="00D2094A">
              <w:rPr>
                <w:rFonts w:ascii="Times New Roman" w:hAnsi="Times New Roman" w:cs="Times New Roman"/>
                <w:color w:val="000000" w:themeColor="text1"/>
                <w:sz w:val="20"/>
                <w:szCs w:val="20"/>
              </w:rPr>
              <w:t>-A</w:t>
            </w:r>
            <w:r>
              <w:rPr>
                <w:rFonts w:ascii="Times New Roman" w:hAnsi="Times New Roman" w:cs="Times New Roman"/>
                <w:color w:val="000000" w:themeColor="text1"/>
                <w:sz w:val="20"/>
                <w:szCs w:val="20"/>
              </w:rPr>
              <w:t xml:space="preserve"> </w:t>
            </w:r>
            <w:r w:rsidR="001C3280">
              <w:rPr>
                <w:rFonts w:ascii="Times New Roman" w:hAnsi="Times New Roman" w:cs="Times New Roman"/>
                <w:color w:val="000000" w:themeColor="text1"/>
                <w:sz w:val="20"/>
                <w:szCs w:val="20"/>
              </w:rPr>
              <w:t>is okay for us</w:t>
            </w:r>
            <w:r>
              <w:rPr>
                <w:rFonts w:ascii="Times New Roman" w:hAnsi="Times New Roman" w:cs="Times New Roman"/>
                <w:color w:val="000000" w:themeColor="text1"/>
                <w:sz w:val="20"/>
                <w:szCs w:val="20"/>
              </w:rPr>
              <w:t xml:space="preserve">. </w:t>
            </w:r>
          </w:p>
        </w:tc>
      </w:tr>
      <w:tr w:rsidR="00754119" w:rsidRPr="00794D8D" w14:paraId="0EDAA4DB" w14:textId="77777777" w:rsidTr="008F6E67">
        <w:tc>
          <w:tcPr>
            <w:tcW w:w="1795" w:type="dxa"/>
          </w:tcPr>
          <w:p w14:paraId="58DF3D74" w14:textId="22564F61" w:rsidR="00754119" w:rsidRPr="00144C53" w:rsidRDefault="00754119" w:rsidP="00144C53">
            <w:pPr>
              <w:snapToGrid w:val="0"/>
              <w:spacing w:after="6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Samsung</w:t>
            </w:r>
          </w:p>
        </w:tc>
        <w:tc>
          <w:tcPr>
            <w:tcW w:w="8280" w:type="dxa"/>
          </w:tcPr>
          <w:p w14:paraId="0745765E" w14:textId="6CEF0EB0" w:rsidR="00754119" w:rsidRPr="00144C53" w:rsidRDefault="00754119" w:rsidP="00144C53">
            <w:pPr>
              <w:snapToGrid w:val="0"/>
              <w:spacing w:after="6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Although we maintain that the TU allocation can handle the four topics, given the Chair’s guidance, we are fine with the moderator’s compromise proposal-A</w:t>
            </w:r>
          </w:p>
        </w:tc>
      </w:tr>
    </w:tbl>
    <w:p w14:paraId="4B158D86" w14:textId="77777777" w:rsidR="000F090C" w:rsidRPr="008F6E67" w:rsidRDefault="000F090C">
      <w:pPr>
        <w:snapToGrid w:val="0"/>
        <w:spacing w:after="60" w:line="240" w:lineRule="auto"/>
      </w:pPr>
    </w:p>
    <w:p w14:paraId="14E337B5" w14:textId="77777777" w:rsidR="000F090C" w:rsidRDefault="000F090C">
      <w:pPr>
        <w:snapToGrid w:val="0"/>
        <w:spacing w:after="60" w:line="240" w:lineRule="auto"/>
        <w:rPr>
          <w:rFonts w:ascii="Times New Roman" w:hAnsi="Times New Roman" w:cs="Times New Roman"/>
          <w:sz w:val="20"/>
          <w:szCs w:val="20"/>
        </w:rPr>
      </w:pPr>
    </w:p>
    <w:p w14:paraId="6BDCCF0D" w14:textId="3B007DC3" w:rsidR="000F090C" w:rsidRDefault="00684163">
      <w:pPr>
        <w:pStyle w:val="Heading2"/>
        <w:snapToGrid w:val="0"/>
        <w:spacing w:before="0" w:after="120" w:line="240" w:lineRule="auto"/>
        <w:rPr>
          <w:rFonts w:ascii="Arial" w:hAnsi="Arial" w:cs="Arial"/>
          <w:color w:val="auto"/>
          <w:sz w:val="28"/>
        </w:rPr>
      </w:pPr>
      <w:r>
        <w:rPr>
          <w:rFonts w:ascii="Arial" w:hAnsi="Arial" w:cs="Arial"/>
          <w:color w:val="auto"/>
          <w:sz w:val="28"/>
        </w:rPr>
        <w:t>4</w:t>
      </w:r>
      <w:r w:rsidR="004C1BC0">
        <w:rPr>
          <w:rFonts w:ascii="Arial" w:hAnsi="Arial" w:cs="Arial"/>
          <w:color w:val="auto"/>
          <w:sz w:val="28"/>
        </w:rPr>
        <w:tab/>
        <w:t xml:space="preserve">Observation and proposal </w:t>
      </w:r>
    </w:p>
    <w:p w14:paraId="1988DF44" w14:textId="77777777" w:rsidR="008C5EA5" w:rsidRDefault="008C5EA5" w:rsidP="008C5EA5">
      <w:pPr>
        <w:snapToGrid w:val="0"/>
        <w:spacing w:after="60" w:line="240" w:lineRule="auto"/>
        <w:rPr>
          <w:rFonts w:ascii="Times New Roman" w:hAnsi="Times New Roman" w:cs="Times New Roman"/>
          <w:sz w:val="20"/>
          <w:szCs w:val="20"/>
        </w:rPr>
      </w:pPr>
      <w:r w:rsidRPr="00CF1F93">
        <w:rPr>
          <w:rFonts w:ascii="Times New Roman" w:hAnsi="Times New Roman" w:cs="Times New Roman"/>
          <w:sz w:val="20"/>
          <w:szCs w:val="20"/>
        </w:rPr>
        <w:t xml:space="preserve">Based on the submitted contributions </w:t>
      </w:r>
      <w:r>
        <w:rPr>
          <w:rFonts w:ascii="Times New Roman" w:hAnsi="Times New Roman" w:cs="Times New Roman"/>
          <w:sz w:val="20"/>
          <w:szCs w:val="20"/>
        </w:rPr>
        <w:t xml:space="preserve">(cf. Section 2) </w:t>
      </w:r>
      <w:r w:rsidRPr="00CF1F93">
        <w:rPr>
          <w:rFonts w:ascii="Times New Roman" w:hAnsi="Times New Roman" w:cs="Times New Roman"/>
          <w:sz w:val="20"/>
          <w:szCs w:val="20"/>
        </w:rPr>
        <w:t>and the subsequent discussion</w:t>
      </w:r>
      <w:r>
        <w:rPr>
          <w:rFonts w:ascii="Times New Roman" w:hAnsi="Times New Roman" w:cs="Times New Roman"/>
          <w:sz w:val="20"/>
          <w:szCs w:val="20"/>
        </w:rPr>
        <w:t xml:space="preserve"> per Chair’s guidance (cf. Section 3)</w:t>
      </w:r>
      <w:r w:rsidRPr="00CF1F93">
        <w:rPr>
          <w:rFonts w:ascii="Times New Roman" w:hAnsi="Times New Roman" w:cs="Times New Roman"/>
          <w:sz w:val="20"/>
          <w:szCs w:val="20"/>
        </w:rPr>
        <w:t>,</w:t>
      </w:r>
      <w:r>
        <w:rPr>
          <w:rFonts w:ascii="Times New Roman" w:hAnsi="Times New Roman" w:cs="Times New Roman"/>
          <w:sz w:val="20"/>
          <w:szCs w:val="20"/>
        </w:rPr>
        <w:t xml:space="preserve"> it is proposed that </w:t>
      </w:r>
      <w:r w:rsidRPr="008C5EA5">
        <w:rPr>
          <w:rFonts w:ascii="Times New Roman" w:hAnsi="Times New Roman" w:cs="Times New Roman"/>
          <w:b/>
          <w:sz w:val="20"/>
          <w:szCs w:val="20"/>
        </w:rPr>
        <w:t>RAN decide between proposal-A and proposal-B</w:t>
      </w:r>
      <w:r>
        <w:rPr>
          <w:rFonts w:ascii="Times New Roman" w:hAnsi="Times New Roman" w:cs="Times New Roman"/>
          <w:sz w:val="20"/>
          <w:szCs w:val="20"/>
        </w:rPr>
        <w:t>:</w:t>
      </w:r>
    </w:p>
    <w:p w14:paraId="32E9F38B" w14:textId="77777777" w:rsidR="008C5EA5" w:rsidRDefault="008C5EA5" w:rsidP="008C5EA5">
      <w:pPr>
        <w:pStyle w:val="ListParagraph"/>
        <w:numPr>
          <w:ilvl w:val="0"/>
          <w:numId w:val="21"/>
        </w:num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Proposal-B is strictly based on the top-3 prioritized topics (topic-1, 3, and 4). </w:t>
      </w:r>
    </w:p>
    <w:p w14:paraId="5430EC0B" w14:textId="77777777" w:rsidR="008C5EA5" w:rsidRPr="00091827" w:rsidRDefault="008C5EA5" w:rsidP="008C5EA5">
      <w:pPr>
        <w:pStyle w:val="ListParagraph"/>
        <w:numPr>
          <w:ilvl w:val="0"/>
          <w:numId w:val="21"/>
        </w:numPr>
        <w:snapToGrid w:val="0"/>
        <w:spacing w:after="60" w:line="240" w:lineRule="auto"/>
        <w:rPr>
          <w:rFonts w:ascii="Times New Roman" w:hAnsi="Times New Roman" w:cs="Times New Roman"/>
          <w:sz w:val="20"/>
          <w:szCs w:val="20"/>
        </w:rPr>
      </w:pPr>
      <w:r w:rsidRPr="00091827">
        <w:rPr>
          <w:rFonts w:ascii="Times New Roman" w:hAnsi="Times New Roman" w:cs="Times New Roman"/>
          <w:sz w:val="20"/>
          <w:szCs w:val="20"/>
        </w:rPr>
        <w:t>Proposal-A also considers the notable level of support of topic-2</w:t>
      </w:r>
    </w:p>
    <w:p w14:paraId="73DC45F3" w14:textId="77777777" w:rsidR="008C5EA5" w:rsidRDefault="008C5EA5" w:rsidP="008C5EA5">
      <w:pPr>
        <w:snapToGrid w:val="0"/>
        <w:spacing w:after="60" w:line="240" w:lineRule="auto"/>
        <w:rPr>
          <w:rFonts w:ascii="Times New Roman" w:hAnsi="Times New Roman" w:cs="Times New Roman"/>
          <w:sz w:val="20"/>
          <w:szCs w:val="20"/>
        </w:rPr>
      </w:pPr>
    </w:p>
    <w:p w14:paraId="15A2594E" w14:textId="77777777" w:rsidR="008C5EA5" w:rsidRDefault="008C5EA5" w:rsidP="008C5EA5">
      <w:pPr>
        <w:snapToGrid w:val="0"/>
        <w:spacing w:after="60" w:line="240" w:lineRule="auto"/>
        <w:rPr>
          <w:rFonts w:ascii="Times New Roman" w:hAnsi="Times New Roman" w:cs="Times New Roman"/>
          <w:b/>
          <w:sz w:val="20"/>
          <w:szCs w:val="20"/>
          <w:u w:val="single"/>
        </w:rPr>
      </w:pPr>
    </w:p>
    <w:p w14:paraId="53C6B420" w14:textId="77777777" w:rsidR="008C5EA5" w:rsidRDefault="008C5EA5" w:rsidP="008C5EA5">
      <w:pPr>
        <w:snapToGrid w:val="0"/>
        <w:spacing w:after="60" w:line="240" w:lineRule="auto"/>
        <w:rPr>
          <w:rFonts w:ascii="Times New Roman" w:hAnsi="Times New Roman" w:cs="Times New Roman"/>
          <w:b/>
          <w:sz w:val="20"/>
          <w:szCs w:val="20"/>
          <w:u w:val="single"/>
        </w:rPr>
      </w:pPr>
    </w:p>
    <w:p w14:paraId="647460F4" w14:textId="1048CBFF" w:rsidR="008C5EA5" w:rsidRPr="00963797" w:rsidRDefault="008C5EA5" w:rsidP="008C5EA5">
      <w:pPr>
        <w:snapToGrid w:val="0"/>
        <w:spacing w:after="60" w:line="240" w:lineRule="auto"/>
        <w:rPr>
          <w:rFonts w:ascii="Times New Roman" w:hAnsi="Times New Roman" w:cs="Times New Roman"/>
          <w:sz w:val="20"/>
          <w:szCs w:val="20"/>
        </w:rPr>
      </w:pPr>
      <w:r w:rsidRPr="00963797">
        <w:rPr>
          <w:rFonts w:ascii="Times New Roman" w:hAnsi="Times New Roman" w:cs="Times New Roman"/>
          <w:b/>
          <w:sz w:val="20"/>
          <w:szCs w:val="20"/>
          <w:u w:val="single"/>
        </w:rPr>
        <w:lastRenderedPageBreak/>
        <w:t>Proposal-A</w:t>
      </w:r>
      <w:r w:rsidRPr="00963797">
        <w:rPr>
          <w:rFonts w:ascii="Times New Roman" w:hAnsi="Times New Roman" w:cs="Times New Roman"/>
          <w:sz w:val="20"/>
          <w:szCs w:val="20"/>
        </w:rPr>
        <w:t>: The Rel-20 NR MIMO Ph6 comprise</w:t>
      </w:r>
      <w:r>
        <w:rPr>
          <w:rFonts w:ascii="Times New Roman" w:hAnsi="Times New Roman" w:cs="Times New Roman"/>
          <w:sz w:val="20"/>
          <w:szCs w:val="20"/>
        </w:rPr>
        <w:t>s</w:t>
      </w:r>
      <w:r w:rsidRPr="00963797">
        <w:rPr>
          <w:rFonts w:ascii="Times New Roman" w:hAnsi="Times New Roman" w:cs="Times New Roman"/>
          <w:sz w:val="20"/>
          <w:szCs w:val="20"/>
        </w:rPr>
        <w:t xml:space="preserve"> specification of topic-1 (SRS), 3 (early triggering), and 4 (CSI-RS) in the scope. In addition:</w:t>
      </w:r>
    </w:p>
    <w:p w14:paraId="5FB85D36" w14:textId="77777777" w:rsidR="008C5EA5" w:rsidRPr="00963797" w:rsidRDefault="008C5EA5" w:rsidP="008C5EA5">
      <w:pPr>
        <w:pStyle w:val="ListParagraph"/>
        <w:numPr>
          <w:ilvl w:val="0"/>
          <w:numId w:val="22"/>
        </w:numPr>
        <w:snapToGrid w:val="0"/>
        <w:spacing w:after="60" w:line="240" w:lineRule="auto"/>
        <w:rPr>
          <w:rFonts w:ascii="Times New Roman" w:hAnsi="Times New Roman" w:cs="Times New Roman"/>
          <w:sz w:val="20"/>
          <w:szCs w:val="20"/>
        </w:rPr>
      </w:pPr>
      <w:r w:rsidRPr="00963797">
        <w:rPr>
          <w:rFonts w:ascii="Times New Roman" w:hAnsi="Times New Roman" w:cs="Times New Roman"/>
          <w:sz w:val="20"/>
          <w:szCs w:val="20"/>
        </w:rPr>
        <w:t xml:space="preserve">Assess (based on the progress of topic-1, 3, and 4) in RAN#112 whether topic-2 (asymmetric) can be added in the scope. If so, the normative work will start in August (3Q) 2026 </w:t>
      </w:r>
    </w:p>
    <w:p w14:paraId="3EDCC206" w14:textId="77777777" w:rsidR="008C5EA5" w:rsidRPr="00963797" w:rsidRDefault="008C5EA5" w:rsidP="008C5EA5">
      <w:pPr>
        <w:snapToGrid w:val="0"/>
        <w:spacing w:after="60" w:line="240" w:lineRule="auto"/>
        <w:rPr>
          <w:rFonts w:ascii="Times New Roman" w:hAnsi="Times New Roman" w:cs="Times New Roman"/>
          <w:sz w:val="20"/>
          <w:szCs w:val="20"/>
        </w:rPr>
      </w:pPr>
      <w:r w:rsidRPr="00963797">
        <w:rPr>
          <w:rFonts w:ascii="Times New Roman" w:hAnsi="Times New Roman" w:cs="Times New Roman"/>
          <w:sz w:val="20"/>
          <w:szCs w:val="20"/>
        </w:rPr>
        <w:t>The objective text is given as follows:</w:t>
      </w:r>
    </w:p>
    <w:p w14:paraId="360C3F1D" w14:textId="77777777" w:rsidR="008C5EA5" w:rsidRDefault="008C5EA5" w:rsidP="008C5EA5">
      <w:pPr>
        <w:snapToGrid w:val="0"/>
        <w:spacing w:after="60" w:line="240" w:lineRule="auto"/>
        <w:rPr>
          <w:rFonts w:ascii="Times New Roman" w:hAnsi="Times New Roman" w:cs="Times New Roman"/>
          <w:sz w:val="20"/>
          <w:szCs w:val="20"/>
        </w:rPr>
      </w:pPr>
    </w:p>
    <w:p w14:paraId="0EDE1AB3" w14:textId="77777777" w:rsidR="008C5EA5" w:rsidRPr="00C56F6A" w:rsidRDefault="008C5EA5" w:rsidP="008C5EA5">
      <w:pPr>
        <w:numPr>
          <w:ilvl w:val="0"/>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On enhancing UL capacity and coverage, specify the following enhancements:</w:t>
      </w:r>
    </w:p>
    <w:p w14:paraId="79B2EC5D" w14:textId="77777777" w:rsidR="008C5EA5" w:rsidRPr="00C56F6A" w:rsidRDefault="008C5EA5" w:rsidP="008C5EA5">
      <w:pPr>
        <w:numPr>
          <w:ilvl w:val="1"/>
          <w:numId w:val="9"/>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en-US"/>
        </w:rPr>
        <w:t>For SRS, reusing the legacy port numbering for SRS resource, comb design,</w:t>
      </w:r>
      <w:r w:rsidRPr="00C56F6A">
        <w:rPr>
          <w:rFonts w:ascii="Times New Roman" w:eastAsia="Times New Roman" w:hAnsi="Times New Roman" w:cs="Times New Roman"/>
          <w:szCs w:val="32"/>
          <w:lang w:eastAsia="en-US"/>
        </w:rPr>
        <w:t xml:space="preserve"> </w:t>
      </w:r>
      <w:r w:rsidRPr="00C56F6A">
        <w:rPr>
          <w:rFonts w:ascii="Times New Roman" w:eastAsia="Times New Roman" w:hAnsi="Times New Roman" w:cs="Times New Roman"/>
          <w:sz w:val="20"/>
          <w:szCs w:val="28"/>
          <w:lang w:eastAsia="en-US"/>
        </w:rPr>
        <w:t>SRS sequence,</w:t>
      </w:r>
      <w:r w:rsidRPr="00C56F6A">
        <w:rPr>
          <w:rFonts w:ascii="Times New Roman" w:eastAsia="Times New Roman" w:hAnsi="Times New Roman" w:cs="Times New Roman"/>
          <w:sz w:val="18"/>
          <w:szCs w:val="24"/>
          <w:lang w:eastAsia="en-US"/>
        </w:rPr>
        <w:t xml:space="preserve"> </w:t>
      </w:r>
      <w:r w:rsidRPr="00C56F6A">
        <w:rPr>
          <w:rFonts w:ascii="Times New Roman" w:eastAsia="Times New Roman" w:hAnsi="Times New Roman" w:cs="Times New Roman"/>
          <w:sz w:val="20"/>
          <w:szCs w:val="28"/>
          <w:lang w:eastAsia="en-US"/>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022937C"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zh-TW"/>
        </w:rPr>
        <w:t xml:space="preserve">Multiple frequency-domain starting positions for SRS repetition symbols within each SRS frequency hop </w:t>
      </w:r>
      <w:r w:rsidRPr="00C56F6A">
        <w:rPr>
          <w:rFonts w:ascii="Times New Roman" w:eastAsia="Times New Roman" w:hAnsi="Times New Roman" w:cs="Times New Roman"/>
          <w:sz w:val="20"/>
          <w:szCs w:val="28"/>
          <w:lang w:eastAsia="en-US"/>
        </w:rPr>
        <w:t>for RB-level partial frequency sounding</w:t>
      </w:r>
      <w:r w:rsidRPr="00C56F6A">
        <w:rPr>
          <w:rFonts w:ascii="Times New Roman" w:eastAsia="Times New Roman" w:hAnsi="Times New Roman" w:cs="Times New Roman"/>
          <w:szCs w:val="32"/>
          <w:lang w:eastAsia="en-US"/>
        </w:rPr>
        <w:t xml:space="preserve"> </w:t>
      </w:r>
    </w:p>
    <w:p w14:paraId="2980E4E0" w14:textId="77777777" w:rsidR="008C5EA5" w:rsidRPr="00C56F6A" w:rsidRDefault="008C5EA5" w:rsidP="008C5EA5">
      <w:pPr>
        <w:numPr>
          <w:ilvl w:val="3"/>
          <w:numId w:val="9"/>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en-US"/>
        </w:rPr>
        <w:t>Note: On phase continuity, the applicable conditions and requirements from the legacy RAN4 spec for DMRS bundling should be retained as much as possible.</w:t>
      </w:r>
    </w:p>
    <w:p w14:paraId="50D91D45"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en-US"/>
        </w:rPr>
        <w:t>Cross-slot SRS between one U slot and one adjacent S slot within a single SRS resource set</w:t>
      </w:r>
      <w:r w:rsidRPr="00C56F6A">
        <w:rPr>
          <w:rFonts w:ascii="Times New Roman" w:eastAsia="Times New Roman" w:hAnsi="Times New Roman" w:cs="Times New Roman"/>
          <w:sz w:val="20"/>
          <w:szCs w:val="28"/>
          <w:lang w:eastAsia="zh-TW"/>
        </w:rPr>
        <w:t xml:space="preserve"> </w:t>
      </w:r>
    </w:p>
    <w:p w14:paraId="3444CD3D" w14:textId="77777777" w:rsidR="008C5EA5" w:rsidRPr="00C56F6A" w:rsidRDefault="008C5EA5" w:rsidP="008C5EA5">
      <w:pPr>
        <w:numPr>
          <w:ilvl w:val="3"/>
          <w:numId w:val="9"/>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zh-TW"/>
        </w:rPr>
        <w:t xml:space="preserve">When used for one SRS with repetition, cross-slot SRS symbol mapping is limited to within one SRS resource, with a </w:t>
      </w:r>
      <w:r w:rsidRPr="00C56F6A">
        <w:rPr>
          <w:rFonts w:ascii="Times New Roman" w:eastAsia="Times New Roman" w:hAnsi="Times New Roman" w:cs="Times New Roman"/>
          <w:sz w:val="20"/>
          <w:szCs w:val="28"/>
          <w:lang w:eastAsia="en-US"/>
        </w:rPr>
        <w:t xml:space="preserve">common timing advance (TA), a common UL spatial filter, and common transmit power for the SRS resource across the two consecutive slots </w:t>
      </w:r>
    </w:p>
    <w:p w14:paraId="4E826996" w14:textId="77777777" w:rsidR="008C5EA5" w:rsidRDefault="008C5EA5" w:rsidP="008C5EA5">
      <w:pPr>
        <w:tabs>
          <w:tab w:val="left" w:pos="720"/>
        </w:tabs>
        <w:snapToGrid w:val="0"/>
        <w:spacing w:after="0" w:line="240" w:lineRule="auto"/>
        <w:ind w:left="360"/>
        <w:rPr>
          <w:rFonts w:ascii="Times New Roman" w:eastAsia="Times New Roman" w:hAnsi="Times New Roman" w:cs="Times New Roman"/>
          <w:sz w:val="20"/>
          <w:szCs w:val="24"/>
          <w:lang w:eastAsia="en-US"/>
        </w:rPr>
      </w:pPr>
    </w:p>
    <w:p w14:paraId="7C1983D1" w14:textId="77777777" w:rsidR="008C5EA5" w:rsidRPr="00C56F6A" w:rsidRDefault="008C5EA5" w:rsidP="008C5EA5">
      <w:pPr>
        <w:numPr>
          <w:ilvl w:val="0"/>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On enhancing DL CSI acquisition, targeting FR1, specify the following enhancements:</w:t>
      </w:r>
    </w:p>
    <w:p w14:paraId="79E2F171" w14:textId="77777777" w:rsidR="008C5EA5" w:rsidRPr="00C56F6A" w:rsidRDefault="008C5EA5" w:rsidP="008C5EA5">
      <w:pPr>
        <w:numPr>
          <w:ilvl w:val="1"/>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lang w:eastAsia="en-US"/>
        </w:rPr>
        <w:t xml:space="preserve">Early SRS/CSI/CSI-RS triggering for UE transitioning from IDLE/INACTIVE to CONNECTED mode via MSG4 of 4-step RACH, as well as for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activation and switching out of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dormancy in CONNECTED mode via the legacy signaling mechanisms (based on legacy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activation MAC CE, and legacy switching DCI out of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dormancy, respectively)</w:t>
      </w:r>
    </w:p>
    <w:p w14:paraId="12557A75"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 xml:space="preserve">Reusing the legacy design, limit the scope </w:t>
      </w:r>
      <w:r w:rsidRPr="00C56F6A">
        <w:rPr>
          <w:rFonts w:ascii="Times New Roman" w:eastAsia="Times New Roman" w:hAnsi="Times New Roman" w:cs="Times New Roman"/>
          <w:i/>
          <w:sz w:val="20"/>
          <w:szCs w:val="24"/>
          <w:lang w:eastAsia="en-US"/>
        </w:rPr>
        <w:t>only</w:t>
      </w:r>
      <w:r w:rsidRPr="00C56F6A">
        <w:rPr>
          <w:rFonts w:ascii="Times New Roman" w:eastAsia="Times New Roman" w:hAnsi="Times New Roman" w:cs="Times New Roman"/>
          <w:sz w:val="20"/>
          <w:szCs w:val="24"/>
          <w:lang w:eastAsia="en-US"/>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4479E76"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For IDLE mode, UE capability for early triggering and resource/reporting configuration are signaled via MSG3 and System Information (SI), respectively</w:t>
      </w:r>
    </w:p>
    <w:p w14:paraId="7A970B67" w14:textId="77777777" w:rsidR="008C5EA5" w:rsidRPr="00C56F6A" w:rsidRDefault="008C5EA5" w:rsidP="008C5EA5">
      <w:pPr>
        <w:numPr>
          <w:ilvl w:val="1"/>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lang w:eastAsia="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F9D560C"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Density of 1/3 and 1/6 RE/RB/port are intended only for 48 ports</w:t>
      </w:r>
    </w:p>
    <w:p w14:paraId="21FAC5EE" w14:textId="77777777" w:rsidR="008C5EA5" w:rsidRDefault="008C5EA5" w:rsidP="008C5EA5">
      <w:pPr>
        <w:pStyle w:val="ListParagraph"/>
        <w:snapToGrid w:val="0"/>
        <w:spacing w:after="60" w:line="240" w:lineRule="auto"/>
        <w:rPr>
          <w:rFonts w:ascii="Times New Roman" w:hAnsi="Times New Roman" w:cs="Times New Roman"/>
          <w:sz w:val="18"/>
          <w:szCs w:val="20"/>
        </w:rPr>
      </w:pPr>
    </w:p>
    <w:p w14:paraId="2C87FE73" w14:textId="77777777" w:rsidR="008C5EA5" w:rsidRPr="007C1758" w:rsidRDefault="008C5EA5" w:rsidP="008C5EA5">
      <w:pPr>
        <w:numPr>
          <w:ilvl w:val="0"/>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On enhancing UL capacity and coverage</w:t>
      </w:r>
      <w:r>
        <w:rPr>
          <w:rFonts w:ascii="Times New Roman" w:eastAsia="Times New Roman" w:hAnsi="Times New Roman" w:cs="Times New Roman"/>
          <w:sz w:val="20"/>
          <w:szCs w:val="24"/>
          <w:lang w:eastAsia="en-US"/>
        </w:rPr>
        <w:t>,</w:t>
      </w:r>
      <w:r w:rsidRPr="00C64822">
        <w:rPr>
          <w:rFonts w:ascii="Times New Roman" w:eastAsia="Times New Roman" w:hAnsi="Times New Roman" w:cs="Times New Roman"/>
          <w:color w:val="FF0000"/>
          <w:sz w:val="20"/>
          <w:lang w:eastAsia="en-US"/>
        </w:rPr>
        <w:t xml:space="preserve"> </w:t>
      </w:r>
      <w:r>
        <w:rPr>
          <w:rFonts w:ascii="Times New Roman" w:eastAsia="Times New Roman" w:hAnsi="Times New Roman" w:cs="Times New Roman"/>
          <w:color w:val="FF0000"/>
          <w:sz w:val="20"/>
          <w:lang w:eastAsia="en-US"/>
        </w:rPr>
        <w:t>a</w:t>
      </w:r>
      <w:r w:rsidRPr="00C64822">
        <w:rPr>
          <w:rFonts w:ascii="Times New Roman" w:eastAsia="Times New Roman" w:hAnsi="Times New Roman" w:cs="Times New Roman"/>
          <w:color w:val="FF0000"/>
          <w:sz w:val="20"/>
          <w:lang w:eastAsia="en-US"/>
        </w:rPr>
        <w:t>ssess in RAN#112, based on the progress of the above two objectives,</w:t>
      </w:r>
      <w:r>
        <w:rPr>
          <w:rFonts w:ascii="Times New Roman" w:eastAsia="Times New Roman" w:hAnsi="Times New Roman" w:cs="Times New Roman"/>
          <w:color w:val="FF0000"/>
          <w:sz w:val="20"/>
          <w:lang w:eastAsia="en-US"/>
        </w:rPr>
        <w:t xml:space="preserve"> whether to specify the following enhancements:</w:t>
      </w:r>
    </w:p>
    <w:p w14:paraId="78394416" w14:textId="77777777" w:rsidR="008C5EA5" w:rsidRPr="00C56F6A" w:rsidRDefault="008C5EA5" w:rsidP="008C5EA5">
      <w:pPr>
        <w:numPr>
          <w:ilvl w:val="1"/>
          <w:numId w:val="9"/>
        </w:numPr>
        <w:snapToGrid w:val="0"/>
        <w:spacing w:after="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lang w:eastAsia="en-US"/>
        </w:rPr>
        <w:t>F</w:t>
      </w:r>
      <w:r w:rsidRPr="00C56F6A">
        <w:rPr>
          <w:rFonts w:ascii="Times New Roman" w:eastAsia="Times New Roman" w:hAnsi="Times New Roman" w:cs="Times New Roman"/>
          <w:sz w:val="20"/>
          <w:lang w:eastAsia="en-US"/>
        </w:rPr>
        <w:t xml:space="preserve">or asymmetric DL </w:t>
      </w:r>
      <w:proofErr w:type="spellStart"/>
      <w:r w:rsidRPr="00C56F6A">
        <w:rPr>
          <w:rFonts w:ascii="Times New Roman" w:eastAsia="Times New Roman" w:hAnsi="Times New Roman" w:cs="Times New Roman"/>
          <w:sz w:val="20"/>
          <w:lang w:eastAsia="en-US"/>
        </w:rPr>
        <w:t>sTRP</w:t>
      </w:r>
      <w:proofErr w:type="spellEnd"/>
      <w:r w:rsidRPr="00C56F6A">
        <w:rPr>
          <w:rFonts w:ascii="Times New Roman" w:eastAsia="Times New Roman" w:hAnsi="Times New Roman" w:cs="Times New Roman"/>
          <w:sz w:val="20"/>
          <w:lang w:eastAsia="en-US"/>
        </w:rPr>
        <w:t xml:space="preserve">/UL </w:t>
      </w:r>
      <w:proofErr w:type="spellStart"/>
      <w:r w:rsidRPr="00C56F6A">
        <w:rPr>
          <w:rFonts w:ascii="Times New Roman" w:eastAsia="Times New Roman" w:hAnsi="Times New Roman" w:cs="Times New Roman"/>
          <w:sz w:val="20"/>
          <w:lang w:eastAsia="en-US"/>
        </w:rPr>
        <w:t>mTRP</w:t>
      </w:r>
      <w:proofErr w:type="spellEnd"/>
      <w:r w:rsidRPr="00C56F6A">
        <w:rPr>
          <w:rFonts w:ascii="Times New Roman" w:eastAsia="Times New Roman" w:hAnsi="Times New Roman" w:cs="Times New Roman"/>
          <w:sz w:val="20"/>
          <w:lang w:eastAsia="en-US"/>
        </w:rPr>
        <w:t xml:space="preserve">, targeting FR2 assuming the Rel-17/18 unified TCI framework: </w:t>
      </w:r>
    </w:p>
    <w:p w14:paraId="47F5F6AE"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lang w:eastAsia="en-US"/>
        </w:rPr>
        <w:t>RRC configuration in an SRS resource set for beam management (BM) to indicate whether to apply a same spatial filter and pathloss offset across all the configured SRS resources in the SRS resource set for the case when UL TCI state is not provided to SRS, where more than one SRS resource set for BM can be configured for UL beam sweeping</w:t>
      </w:r>
    </w:p>
    <w:p w14:paraId="42054043" w14:textId="77777777" w:rsidR="008C5EA5" w:rsidRPr="00C56F6A" w:rsidRDefault="008C5EA5" w:rsidP="008C5EA5">
      <w:pPr>
        <w:numPr>
          <w:ilvl w:val="2"/>
          <w:numId w:val="9"/>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lang w:eastAsia="en-US"/>
        </w:rPr>
        <w:t>PDCCH-order-triggered PRACH beam indication via the indicated UL TCI state or one of the two indicated UL TCI states for the PRACH transmission to UL TRP without DL RS transmission</w:t>
      </w:r>
    </w:p>
    <w:p w14:paraId="5E7F1604" w14:textId="77777777" w:rsidR="008C5EA5" w:rsidRPr="00C56F6A" w:rsidRDefault="008C5EA5" w:rsidP="008C5EA5">
      <w:pPr>
        <w:snapToGrid w:val="0"/>
        <w:spacing w:after="0" w:line="240" w:lineRule="auto"/>
        <w:ind w:left="360"/>
        <w:rPr>
          <w:rFonts w:ascii="Times New Roman" w:eastAsia="Times New Roman" w:hAnsi="Times New Roman" w:cs="Times New Roman"/>
          <w:color w:val="FF0000"/>
          <w:sz w:val="20"/>
          <w:szCs w:val="24"/>
          <w:lang w:eastAsia="en-US"/>
        </w:rPr>
      </w:pPr>
      <w:r w:rsidRPr="00C64822">
        <w:rPr>
          <w:rFonts w:ascii="Times New Roman" w:eastAsia="Times New Roman" w:hAnsi="Times New Roman" w:cs="Times New Roman"/>
          <w:color w:val="FF0000"/>
          <w:sz w:val="20"/>
          <w:szCs w:val="24"/>
          <w:lang w:eastAsia="en-US"/>
        </w:rPr>
        <w:t xml:space="preserve">If RAN </w:t>
      </w:r>
      <w:r>
        <w:rPr>
          <w:rFonts w:ascii="Times New Roman" w:eastAsia="Times New Roman" w:hAnsi="Times New Roman" w:cs="Times New Roman"/>
          <w:color w:val="FF0000"/>
          <w:sz w:val="20"/>
          <w:szCs w:val="24"/>
          <w:lang w:eastAsia="en-US"/>
        </w:rPr>
        <w:t>decides</w:t>
      </w:r>
      <w:r w:rsidRPr="00C64822">
        <w:rPr>
          <w:rFonts w:ascii="Times New Roman" w:eastAsia="Times New Roman" w:hAnsi="Times New Roman" w:cs="Times New Roman"/>
          <w:color w:val="FF0000"/>
          <w:sz w:val="20"/>
          <w:szCs w:val="24"/>
          <w:lang w:eastAsia="en-US"/>
        </w:rPr>
        <w:t xml:space="preserve"> to specify, the </w:t>
      </w:r>
      <w:r>
        <w:rPr>
          <w:rFonts w:ascii="Times New Roman" w:eastAsia="Times New Roman" w:hAnsi="Times New Roman" w:cs="Times New Roman"/>
          <w:color w:val="FF0000"/>
          <w:sz w:val="20"/>
          <w:szCs w:val="24"/>
          <w:lang w:eastAsia="en-US"/>
        </w:rPr>
        <w:t xml:space="preserve">associated </w:t>
      </w:r>
      <w:r w:rsidRPr="00C64822">
        <w:rPr>
          <w:rFonts w:ascii="Times New Roman" w:eastAsia="Times New Roman" w:hAnsi="Times New Roman" w:cs="Times New Roman"/>
          <w:color w:val="FF0000"/>
          <w:sz w:val="20"/>
          <w:szCs w:val="24"/>
          <w:lang w:eastAsia="en-US"/>
        </w:rPr>
        <w:t xml:space="preserve">normative work starts from </w:t>
      </w:r>
      <w:r>
        <w:rPr>
          <w:rFonts w:ascii="Times New Roman" w:eastAsia="Times New Roman" w:hAnsi="Times New Roman" w:cs="Times New Roman"/>
          <w:color w:val="FF0000"/>
          <w:sz w:val="20"/>
          <w:szCs w:val="24"/>
          <w:lang w:eastAsia="en-US"/>
        </w:rPr>
        <w:t>August (3Q) 2026</w:t>
      </w:r>
      <w:r w:rsidRPr="00C64822">
        <w:rPr>
          <w:rFonts w:ascii="Times New Roman" w:eastAsia="Times New Roman" w:hAnsi="Times New Roman" w:cs="Times New Roman"/>
          <w:color w:val="FF0000"/>
          <w:sz w:val="20"/>
          <w:szCs w:val="24"/>
          <w:lang w:eastAsia="en-US"/>
        </w:rPr>
        <w:t xml:space="preserve">. </w:t>
      </w:r>
    </w:p>
    <w:p w14:paraId="4C7C82D3" w14:textId="77777777" w:rsidR="008C5EA5" w:rsidRDefault="008C5EA5" w:rsidP="008C5EA5">
      <w:pPr>
        <w:snapToGrid w:val="0"/>
        <w:spacing w:after="60" w:line="240" w:lineRule="auto"/>
        <w:rPr>
          <w:rFonts w:ascii="Times New Roman" w:hAnsi="Times New Roman" w:cs="Times New Roman"/>
          <w:b/>
          <w:sz w:val="20"/>
          <w:szCs w:val="20"/>
          <w:u w:val="single"/>
        </w:rPr>
      </w:pPr>
    </w:p>
    <w:p w14:paraId="5FB3BDA7" w14:textId="77777777" w:rsidR="008C5EA5" w:rsidRDefault="008C5EA5" w:rsidP="008C5EA5">
      <w:pPr>
        <w:snapToGrid w:val="0"/>
        <w:spacing w:after="60" w:line="240" w:lineRule="auto"/>
        <w:rPr>
          <w:rFonts w:ascii="Times New Roman" w:hAnsi="Times New Roman" w:cs="Times New Roman"/>
          <w:b/>
          <w:sz w:val="20"/>
          <w:szCs w:val="20"/>
          <w:u w:val="single"/>
        </w:rPr>
      </w:pPr>
    </w:p>
    <w:p w14:paraId="57BB8B92" w14:textId="77777777" w:rsidR="008C5EA5" w:rsidRDefault="008C5EA5" w:rsidP="008C5EA5">
      <w:pPr>
        <w:snapToGrid w:val="0"/>
        <w:spacing w:after="60" w:line="240" w:lineRule="auto"/>
        <w:rPr>
          <w:rFonts w:ascii="Times New Roman" w:hAnsi="Times New Roman" w:cs="Times New Roman"/>
          <w:b/>
          <w:sz w:val="20"/>
          <w:szCs w:val="20"/>
          <w:u w:val="single"/>
        </w:rPr>
      </w:pPr>
    </w:p>
    <w:p w14:paraId="2C0AB59E" w14:textId="77777777" w:rsidR="008C5EA5" w:rsidRDefault="008C5EA5" w:rsidP="008C5EA5">
      <w:pPr>
        <w:snapToGrid w:val="0"/>
        <w:spacing w:after="60" w:line="240" w:lineRule="auto"/>
        <w:rPr>
          <w:rFonts w:ascii="Times New Roman" w:hAnsi="Times New Roman" w:cs="Times New Roman"/>
          <w:b/>
          <w:sz w:val="20"/>
          <w:szCs w:val="20"/>
          <w:u w:val="single"/>
        </w:rPr>
      </w:pPr>
    </w:p>
    <w:p w14:paraId="689C72C8" w14:textId="77777777" w:rsidR="008C5EA5" w:rsidRDefault="008C5EA5" w:rsidP="008C5EA5">
      <w:pPr>
        <w:snapToGrid w:val="0"/>
        <w:spacing w:after="60" w:line="240" w:lineRule="auto"/>
        <w:rPr>
          <w:rFonts w:ascii="Times New Roman" w:hAnsi="Times New Roman" w:cs="Times New Roman"/>
          <w:b/>
          <w:sz w:val="20"/>
          <w:szCs w:val="20"/>
          <w:u w:val="single"/>
        </w:rPr>
      </w:pPr>
    </w:p>
    <w:p w14:paraId="08188BF2" w14:textId="77777777" w:rsidR="008C5EA5" w:rsidRDefault="008C5EA5" w:rsidP="008C5EA5">
      <w:pPr>
        <w:snapToGrid w:val="0"/>
        <w:spacing w:after="60" w:line="240" w:lineRule="auto"/>
        <w:rPr>
          <w:rFonts w:ascii="Times New Roman" w:hAnsi="Times New Roman" w:cs="Times New Roman"/>
          <w:b/>
          <w:sz w:val="20"/>
          <w:szCs w:val="20"/>
          <w:u w:val="single"/>
        </w:rPr>
      </w:pPr>
    </w:p>
    <w:p w14:paraId="0D7FAA2E" w14:textId="54EC4B7B" w:rsidR="008C5EA5" w:rsidRPr="00963797" w:rsidRDefault="008C5EA5" w:rsidP="008C5EA5">
      <w:pPr>
        <w:snapToGrid w:val="0"/>
        <w:spacing w:after="60" w:line="240" w:lineRule="auto"/>
        <w:rPr>
          <w:rFonts w:ascii="Times New Roman" w:hAnsi="Times New Roman" w:cs="Times New Roman"/>
          <w:sz w:val="20"/>
          <w:szCs w:val="20"/>
        </w:rPr>
      </w:pPr>
      <w:r w:rsidRPr="00963797">
        <w:rPr>
          <w:rFonts w:ascii="Times New Roman" w:hAnsi="Times New Roman" w:cs="Times New Roman"/>
          <w:b/>
          <w:sz w:val="20"/>
          <w:szCs w:val="20"/>
          <w:u w:val="single"/>
        </w:rPr>
        <w:lastRenderedPageBreak/>
        <w:t>Proposal-</w:t>
      </w:r>
      <w:r>
        <w:rPr>
          <w:rFonts w:ascii="Times New Roman" w:hAnsi="Times New Roman" w:cs="Times New Roman"/>
          <w:b/>
          <w:sz w:val="20"/>
          <w:szCs w:val="20"/>
          <w:u w:val="single"/>
        </w:rPr>
        <w:t>B</w:t>
      </w:r>
      <w:r w:rsidRPr="00963797">
        <w:rPr>
          <w:rFonts w:ascii="Times New Roman" w:hAnsi="Times New Roman" w:cs="Times New Roman"/>
          <w:sz w:val="20"/>
          <w:szCs w:val="20"/>
        </w:rPr>
        <w:t>: The Rel-20 NR MIMO Ph6 comprise</w:t>
      </w:r>
      <w:r>
        <w:rPr>
          <w:rFonts w:ascii="Times New Roman" w:hAnsi="Times New Roman" w:cs="Times New Roman"/>
          <w:sz w:val="20"/>
          <w:szCs w:val="20"/>
        </w:rPr>
        <w:t>s</w:t>
      </w:r>
      <w:r w:rsidRPr="00963797">
        <w:rPr>
          <w:rFonts w:ascii="Times New Roman" w:hAnsi="Times New Roman" w:cs="Times New Roman"/>
          <w:sz w:val="20"/>
          <w:szCs w:val="20"/>
        </w:rPr>
        <w:t xml:space="preserve"> specification of topic-1 (SRS), 3 (early triggering), and 4 (CSI-RS) in the scope. The objective text is given as follows:</w:t>
      </w:r>
    </w:p>
    <w:p w14:paraId="75B05982" w14:textId="77777777" w:rsidR="008C5EA5" w:rsidRDefault="008C5EA5" w:rsidP="008C5EA5">
      <w:pPr>
        <w:tabs>
          <w:tab w:val="left" w:pos="720"/>
        </w:tabs>
        <w:snapToGrid w:val="0"/>
        <w:spacing w:after="0" w:line="240" w:lineRule="auto"/>
        <w:rPr>
          <w:rFonts w:ascii="Times New Roman" w:eastAsia="Times New Roman" w:hAnsi="Times New Roman" w:cs="Times New Roman"/>
          <w:sz w:val="20"/>
          <w:szCs w:val="24"/>
          <w:lang w:eastAsia="en-US"/>
        </w:rPr>
      </w:pPr>
    </w:p>
    <w:p w14:paraId="0966D647" w14:textId="77777777" w:rsidR="008C5EA5" w:rsidRPr="00C56F6A" w:rsidRDefault="008C5EA5" w:rsidP="008C5EA5">
      <w:pPr>
        <w:numPr>
          <w:ilvl w:val="0"/>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On enhancing UL capacity and coverage, specify the following enhancements:</w:t>
      </w:r>
    </w:p>
    <w:p w14:paraId="4937139F" w14:textId="77777777" w:rsidR="008C5EA5" w:rsidRPr="00C56F6A" w:rsidRDefault="008C5EA5" w:rsidP="008C5EA5">
      <w:pPr>
        <w:numPr>
          <w:ilvl w:val="1"/>
          <w:numId w:val="24"/>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en-US"/>
        </w:rPr>
        <w:t>For SRS, reusing the legacy port numbering for SRS resource, comb design,</w:t>
      </w:r>
      <w:r w:rsidRPr="00C56F6A">
        <w:rPr>
          <w:rFonts w:ascii="Times New Roman" w:eastAsia="Times New Roman" w:hAnsi="Times New Roman" w:cs="Times New Roman"/>
          <w:szCs w:val="32"/>
          <w:lang w:eastAsia="en-US"/>
        </w:rPr>
        <w:t xml:space="preserve"> </w:t>
      </w:r>
      <w:r w:rsidRPr="00C56F6A">
        <w:rPr>
          <w:rFonts w:ascii="Times New Roman" w:eastAsia="Times New Roman" w:hAnsi="Times New Roman" w:cs="Times New Roman"/>
          <w:sz w:val="20"/>
          <w:szCs w:val="28"/>
          <w:lang w:eastAsia="en-US"/>
        </w:rPr>
        <w:t>SRS sequence,</w:t>
      </w:r>
      <w:r w:rsidRPr="00C56F6A">
        <w:rPr>
          <w:rFonts w:ascii="Times New Roman" w:eastAsia="Times New Roman" w:hAnsi="Times New Roman" w:cs="Times New Roman"/>
          <w:sz w:val="18"/>
          <w:szCs w:val="24"/>
          <w:lang w:eastAsia="en-US"/>
        </w:rPr>
        <w:t xml:space="preserve"> </w:t>
      </w:r>
      <w:r w:rsidRPr="00C56F6A">
        <w:rPr>
          <w:rFonts w:ascii="Times New Roman" w:eastAsia="Times New Roman" w:hAnsi="Times New Roman" w:cs="Times New Roman"/>
          <w:sz w:val="20"/>
          <w:szCs w:val="28"/>
          <w:lang w:eastAsia="en-US"/>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0F88C95" w14:textId="77777777" w:rsidR="008C5EA5" w:rsidRPr="00C56F6A" w:rsidRDefault="008C5EA5" w:rsidP="008C5EA5">
      <w:pPr>
        <w:numPr>
          <w:ilvl w:val="2"/>
          <w:numId w:val="24"/>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zh-TW"/>
        </w:rPr>
        <w:t xml:space="preserve">Multiple frequency-domain starting positions for SRS repetition symbols within each SRS frequency hop </w:t>
      </w:r>
      <w:r w:rsidRPr="00C56F6A">
        <w:rPr>
          <w:rFonts w:ascii="Times New Roman" w:eastAsia="Times New Roman" w:hAnsi="Times New Roman" w:cs="Times New Roman"/>
          <w:sz w:val="20"/>
          <w:szCs w:val="28"/>
          <w:lang w:eastAsia="en-US"/>
        </w:rPr>
        <w:t>for RB-level partial frequency sounding</w:t>
      </w:r>
      <w:r w:rsidRPr="00C56F6A">
        <w:rPr>
          <w:rFonts w:ascii="Times New Roman" w:eastAsia="Times New Roman" w:hAnsi="Times New Roman" w:cs="Times New Roman"/>
          <w:szCs w:val="32"/>
          <w:lang w:eastAsia="en-US"/>
        </w:rPr>
        <w:t xml:space="preserve"> </w:t>
      </w:r>
    </w:p>
    <w:p w14:paraId="3A361775" w14:textId="77777777" w:rsidR="008C5EA5" w:rsidRPr="00C56F6A" w:rsidRDefault="008C5EA5" w:rsidP="008C5EA5">
      <w:pPr>
        <w:numPr>
          <w:ilvl w:val="3"/>
          <w:numId w:val="24"/>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en-US"/>
        </w:rPr>
        <w:t>Note: On phase continuity, the applicable conditions and requirements from the legacy RAN4 spec for DMRS bundling should be retained as much as possible.</w:t>
      </w:r>
    </w:p>
    <w:p w14:paraId="482EA97D" w14:textId="77777777" w:rsidR="008C5EA5" w:rsidRPr="00C56F6A" w:rsidRDefault="008C5EA5" w:rsidP="008C5EA5">
      <w:pPr>
        <w:numPr>
          <w:ilvl w:val="2"/>
          <w:numId w:val="24"/>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en-US"/>
        </w:rPr>
        <w:t>Cross-slot SRS between one U slot and one adjacent S slot within a single SRS resource set</w:t>
      </w:r>
      <w:r w:rsidRPr="00C56F6A">
        <w:rPr>
          <w:rFonts w:ascii="Times New Roman" w:eastAsia="Times New Roman" w:hAnsi="Times New Roman" w:cs="Times New Roman"/>
          <w:sz w:val="20"/>
          <w:szCs w:val="28"/>
          <w:lang w:eastAsia="zh-TW"/>
        </w:rPr>
        <w:t xml:space="preserve"> </w:t>
      </w:r>
    </w:p>
    <w:p w14:paraId="4128ECEA" w14:textId="77777777" w:rsidR="008C5EA5" w:rsidRPr="00C56F6A" w:rsidRDefault="008C5EA5" w:rsidP="008C5EA5">
      <w:pPr>
        <w:numPr>
          <w:ilvl w:val="3"/>
          <w:numId w:val="24"/>
        </w:numPr>
        <w:snapToGrid w:val="0"/>
        <w:spacing w:after="0" w:line="240" w:lineRule="auto"/>
        <w:rPr>
          <w:rFonts w:ascii="Times New Roman" w:eastAsia="Times New Roman" w:hAnsi="Times New Roman" w:cs="Times New Roman"/>
          <w:sz w:val="20"/>
          <w:szCs w:val="28"/>
          <w:lang w:eastAsia="en-US"/>
        </w:rPr>
      </w:pPr>
      <w:r w:rsidRPr="00C56F6A">
        <w:rPr>
          <w:rFonts w:ascii="Times New Roman" w:eastAsia="Times New Roman" w:hAnsi="Times New Roman" w:cs="Times New Roman"/>
          <w:sz w:val="20"/>
          <w:szCs w:val="28"/>
          <w:lang w:eastAsia="zh-TW"/>
        </w:rPr>
        <w:t xml:space="preserve">When used for one SRS with repetition, cross-slot SRS symbol mapping is limited to within one SRS resource, with a </w:t>
      </w:r>
      <w:r w:rsidRPr="00C56F6A">
        <w:rPr>
          <w:rFonts w:ascii="Times New Roman" w:eastAsia="Times New Roman" w:hAnsi="Times New Roman" w:cs="Times New Roman"/>
          <w:sz w:val="20"/>
          <w:szCs w:val="28"/>
          <w:lang w:eastAsia="en-US"/>
        </w:rPr>
        <w:t xml:space="preserve">common timing advance (TA), a common UL spatial filter, and common transmit power for the SRS resource across the two consecutive slots </w:t>
      </w:r>
    </w:p>
    <w:p w14:paraId="5A1591F1" w14:textId="77777777" w:rsidR="008C5EA5" w:rsidRDefault="008C5EA5" w:rsidP="008C5EA5">
      <w:pPr>
        <w:tabs>
          <w:tab w:val="left" w:pos="720"/>
        </w:tabs>
        <w:snapToGrid w:val="0"/>
        <w:spacing w:after="0" w:line="240" w:lineRule="auto"/>
        <w:ind w:left="360"/>
        <w:rPr>
          <w:rFonts w:ascii="Times New Roman" w:eastAsia="Times New Roman" w:hAnsi="Times New Roman" w:cs="Times New Roman"/>
          <w:sz w:val="20"/>
          <w:szCs w:val="24"/>
          <w:lang w:eastAsia="en-US"/>
        </w:rPr>
      </w:pPr>
    </w:p>
    <w:p w14:paraId="088CA897" w14:textId="77777777" w:rsidR="008C5EA5" w:rsidRPr="00C56F6A" w:rsidRDefault="008C5EA5" w:rsidP="008C5EA5">
      <w:pPr>
        <w:numPr>
          <w:ilvl w:val="0"/>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On enhancing DL CSI acquisition, targeting FR1, specify the following enhancements:</w:t>
      </w:r>
    </w:p>
    <w:p w14:paraId="172C5AC3" w14:textId="77777777" w:rsidR="008C5EA5" w:rsidRPr="00C56F6A" w:rsidRDefault="008C5EA5" w:rsidP="008C5EA5">
      <w:pPr>
        <w:numPr>
          <w:ilvl w:val="1"/>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lang w:eastAsia="en-US"/>
        </w:rPr>
        <w:t xml:space="preserve">Early SRS/CSI/CSI-RS triggering for UE transitioning from IDLE/INACTIVE to CONNECTED mode via MSG4 of 4-step RACH, as well as for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activation and switching out of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dormancy in CONNECTED mode via the legacy signaling mechanisms (based on legacy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activation MAC CE, and legacy switching DCI out of </w:t>
      </w:r>
      <w:proofErr w:type="spellStart"/>
      <w:r w:rsidRPr="00C56F6A">
        <w:rPr>
          <w:rFonts w:ascii="Times New Roman" w:eastAsia="Times New Roman" w:hAnsi="Times New Roman" w:cs="Times New Roman"/>
          <w:sz w:val="20"/>
          <w:lang w:eastAsia="en-US"/>
        </w:rPr>
        <w:t>SCell</w:t>
      </w:r>
      <w:proofErr w:type="spellEnd"/>
      <w:r w:rsidRPr="00C56F6A">
        <w:rPr>
          <w:rFonts w:ascii="Times New Roman" w:eastAsia="Times New Roman" w:hAnsi="Times New Roman" w:cs="Times New Roman"/>
          <w:sz w:val="20"/>
          <w:lang w:eastAsia="en-US"/>
        </w:rPr>
        <w:t xml:space="preserve"> dormancy, respectively)</w:t>
      </w:r>
    </w:p>
    <w:p w14:paraId="1BA29D45" w14:textId="77777777" w:rsidR="008C5EA5" w:rsidRPr="00C56F6A" w:rsidRDefault="008C5EA5" w:rsidP="008C5EA5">
      <w:pPr>
        <w:numPr>
          <w:ilvl w:val="2"/>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 xml:space="preserve">Reusing the legacy design, limit the scope </w:t>
      </w:r>
      <w:r w:rsidRPr="00C56F6A">
        <w:rPr>
          <w:rFonts w:ascii="Times New Roman" w:eastAsia="Times New Roman" w:hAnsi="Times New Roman" w:cs="Times New Roman"/>
          <w:i/>
          <w:sz w:val="20"/>
          <w:szCs w:val="24"/>
          <w:lang w:eastAsia="en-US"/>
        </w:rPr>
        <w:t>only</w:t>
      </w:r>
      <w:r w:rsidRPr="00C56F6A">
        <w:rPr>
          <w:rFonts w:ascii="Times New Roman" w:eastAsia="Times New Roman" w:hAnsi="Times New Roman" w:cs="Times New Roman"/>
          <w:sz w:val="20"/>
          <w:szCs w:val="24"/>
          <w:lang w:eastAsia="en-US"/>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8781CE8" w14:textId="77777777" w:rsidR="008C5EA5" w:rsidRPr="00C56F6A" w:rsidRDefault="008C5EA5" w:rsidP="008C5EA5">
      <w:pPr>
        <w:numPr>
          <w:ilvl w:val="2"/>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For IDLE mode, UE capability for early triggering and resource/reporting configuration are signaled via MSG3 and System Information (SI), respectively</w:t>
      </w:r>
    </w:p>
    <w:p w14:paraId="42F9DD01" w14:textId="77777777" w:rsidR="008C5EA5" w:rsidRPr="00C56F6A" w:rsidRDefault="008C5EA5" w:rsidP="008C5EA5">
      <w:pPr>
        <w:numPr>
          <w:ilvl w:val="1"/>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lang w:eastAsia="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6A03859" w14:textId="77777777" w:rsidR="008C5EA5" w:rsidRPr="00C56F6A" w:rsidRDefault="008C5EA5" w:rsidP="008C5EA5">
      <w:pPr>
        <w:numPr>
          <w:ilvl w:val="2"/>
          <w:numId w:val="24"/>
        </w:numPr>
        <w:snapToGrid w:val="0"/>
        <w:spacing w:after="0" w:line="240" w:lineRule="auto"/>
        <w:rPr>
          <w:rFonts w:ascii="Times New Roman" w:eastAsia="Times New Roman" w:hAnsi="Times New Roman" w:cs="Times New Roman"/>
          <w:sz w:val="20"/>
          <w:szCs w:val="24"/>
          <w:lang w:eastAsia="en-US"/>
        </w:rPr>
      </w:pPr>
      <w:r w:rsidRPr="00C56F6A">
        <w:rPr>
          <w:rFonts w:ascii="Times New Roman" w:eastAsia="Times New Roman" w:hAnsi="Times New Roman" w:cs="Times New Roman"/>
          <w:sz w:val="20"/>
          <w:szCs w:val="24"/>
          <w:lang w:eastAsia="en-US"/>
        </w:rPr>
        <w:t>Density of 1/3 and 1/6 RE/RB/port are intended only for 48 ports</w:t>
      </w:r>
    </w:p>
    <w:p w14:paraId="5586ACDA" w14:textId="77777777" w:rsidR="000F090C" w:rsidRDefault="004C1BC0">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 </w:t>
      </w:r>
    </w:p>
    <w:p w14:paraId="2AA214D1" w14:textId="77777777" w:rsidR="000F090C" w:rsidRDefault="000F090C">
      <w:pPr>
        <w:snapToGrid w:val="0"/>
        <w:spacing w:after="60" w:line="240" w:lineRule="auto"/>
        <w:rPr>
          <w:rFonts w:ascii="Times New Roman" w:hAnsi="Times New Roman" w:cs="Times New Roman"/>
          <w:sz w:val="20"/>
          <w:szCs w:val="20"/>
        </w:rPr>
      </w:pPr>
    </w:p>
    <w:p w14:paraId="270565CD" w14:textId="77777777" w:rsidR="000F090C" w:rsidRDefault="004C1BC0">
      <w:pPr>
        <w:pStyle w:val="Heading2"/>
        <w:snapToGrid w:val="0"/>
        <w:spacing w:before="0" w:after="120" w:line="240" w:lineRule="auto"/>
        <w:rPr>
          <w:rFonts w:ascii="Arial" w:hAnsi="Arial" w:cs="Arial"/>
          <w:color w:val="auto"/>
          <w:sz w:val="28"/>
        </w:rPr>
      </w:pPr>
      <w:r>
        <w:rPr>
          <w:rFonts w:ascii="Arial" w:hAnsi="Arial" w:cs="Arial"/>
          <w:color w:val="auto"/>
          <w:sz w:val="28"/>
        </w:rPr>
        <w:t>References</w:t>
      </w:r>
    </w:p>
    <w:tbl>
      <w:tblPr>
        <w:tblStyle w:val="TableGrid"/>
        <w:tblW w:w="10077"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45"/>
        <w:gridCol w:w="992"/>
        <w:gridCol w:w="3870"/>
        <w:gridCol w:w="4770"/>
      </w:tblGrid>
      <w:tr w:rsidR="000F090C" w14:paraId="198F9B0E" w14:textId="77777777">
        <w:tc>
          <w:tcPr>
            <w:tcW w:w="445" w:type="dxa"/>
          </w:tcPr>
          <w:p w14:paraId="151F3514"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w:t>
            </w:r>
          </w:p>
        </w:tc>
        <w:tc>
          <w:tcPr>
            <w:tcW w:w="992" w:type="dxa"/>
          </w:tcPr>
          <w:p w14:paraId="6943FE4E"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RP-250802</w:t>
            </w:r>
          </w:p>
        </w:tc>
        <w:tc>
          <w:tcPr>
            <w:tcW w:w="3870" w:type="dxa"/>
          </w:tcPr>
          <w:p w14:paraId="707FDF75"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Moderator’s summary for RAN1-led REL-20 topics</w:t>
            </w:r>
          </w:p>
        </w:tc>
        <w:tc>
          <w:tcPr>
            <w:tcW w:w="4770" w:type="dxa"/>
          </w:tcPr>
          <w:p w14:paraId="74AC85A2"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RAN1 Chair (Samsung)</w:t>
            </w:r>
          </w:p>
        </w:tc>
      </w:tr>
      <w:tr w:rsidR="000F090C" w14:paraId="39154D98" w14:textId="77777777">
        <w:tc>
          <w:tcPr>
            <w:tcW w:w="445" w:type="dxa"/>
          </w:tcPr>
          <w:p w14:paraId="353C1DA9"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w:t>
            </w:r>
          </w:p>
        </w:tc>
        <w:tc>
          <w:tcPr>
            <w:tcW w:w="992" w:type="dxa"/>
          </w:tcPr>
          <w:p w14:paraId="5E4AB15D" w14:textId="77777777" w:rsidR="000F090C" w:rsidRDefault="004C1BC0">
            <w:pPr>
              <w:snapToGrid w:val="0"/>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RP-250874</w:t>
            </w:r>
          </w:p>
        </w:tc>
        <w:tc>
          <w:tcPr>
            <w:tcW w:w="3870" w:type="dxa"/>
          </w:tcPr>
          <w:p w14:paraId="728315DF" w14:textId="77777777" w:rsidR="000F090C" w:rsidRDefault="004C1BC0">
            <w:pPr>
              <w:snapToGri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Rel-20 NR MIMO Phase 6</w:t>
            </w:r>
          </w:p>
        </w:tc>
        <w:tc>
          <w:tcPr>
            <w:tcW w:w="4770" w:type="dxa"/>
          </w:tcPr>
          <w:p w14:paraId="29EB0B17" w14:textId="77777777" w:rsidR="000F090C" w:rsidRDefault="004C1BC0">
            <w:pPr>
              <w:snapToGri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r w:rsidR="000F090C" w14:paraId="35C77384" w14:textId="77777777">
        <w:tc>
          <w:tcPr>
            <w:tcW w:w="445" w:type="dxa"/>
          </w:tcPr>
          <w:p w14:paraId="014E8AB4"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w:t>
            </w:r>
          </w:p>
        </w:tc>
        <w:tc>
          <w:tcPr>
            <w:tcW w:w="992" w:type="dxa"/>
          </w:tcPr>
          <w:p w14:paraId="3D2BBDA2" w14:textId="77777777" w:rsidR="000F090C" w:rsidRDefault="004C1BC0">
            <w:pPr>
              <w:snapToGrid w:val="0"/>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RP-251022</w:t>
            </w:r>
          </w:p>
        </w:tc>
        <w:tc>
          <w:tcPr>
            <w:tcW w:w="3870" w:type="dxa"/>
          </w:tcPr>
          <w:p w14:paraId="5216CA11" w14:textId="77777777" w:rsidR="000F090C" w:rsidRDefault="004C1BC0">
            <w:pPr>
              <w:snapToGri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Proposal for Rel-20 NR MIMO Ph6 Objectives</w:t>
            </w:r>
          </w:p>
        </w:tc>
        <w:tc>
          <w:tcPr>
            <w:tcW w:w="4770" w:type="dxa"/>
          </w:tcPr>
          <w:p w14:paraId="4F52C7CA" w14:textId="77777777" w:rsidR="000F090C" w:rsidRDefault="004C1BC0">
            <w:pPr>
              <w:snapToGri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Samsung, AT&amp;T, Boost Mobile Network, BT, CATT, China Telecom, China Unicom, ETRI, Fraunhofer HHI, Fraunhofer IIS, Fujitsu, </w:t>
            </w:r>
            <w:proofErr w:type="spellStart"/>
            <w:r>
              <w:rPr>
                <w:rFonts w:ascii="Times New Roman" w:eastAsia="Times New Roman" w:hAnsi="Times New Roman" w:cs="Times New Roman"/>
                <w:sz w:val="16"/>
                <w:szCs w:val="16"/>
              </w:rPr>
              <w:t>Futurewei</w:t>
            </w:r>
            <w:proofErr w:type="spellEnd"/>
            <w:r>
              <w:rPr>
                <w:rFonts w:ascii="Times New Roman" w:eastAsia="Times New Roman" w:hAnsi="Times New Roman" w:cs="Times New Roman"/>
                <w:sz w:val="16"/>
                <w:szCs w:val="16"/>
              </w:rPr>
              <w:t xml:space="preserve">, Google, Huawei, </w:t>
            </w:r>
            <w:proofErr w:type="spellStart"/>
            <w:r>
              <w:rPr>
                <w:rFonts w:ascii="Times New Roman" w:eastAsia="Times New Roman" w:hAnsi="Times New Roman" w:cs="Times New Roman"/>
                <w:sz w:val="16"/>
                <w:szCs w:val="16"/>
              </w:rPr>
              <w:t>HiSilicon</w:t>
            </w:r>
            <w:proofErr w:type="spellEnd"/>
            <w:r>
              <w:rPr>
                <w:rFonts w:ascii="Times New Roman" w:eastAsia="Times New Roman" w:hAnsi="Times New Roman" w:cs="Times New Roman"/>
                <w:sz w:val="16"/>
                <w:szCs w:val="16"/>
              </w:rPr>
              <w:t xml:space="preserve">, Intel Corporation, Interdigital, KDDI, KT Corporation, Kyocera, LG Electronics, LG Uplus, MediaTek, NEC, NICT, NTT DOCOMO, NTT CORPORATION, OPPO, Orange, Panasonic, Rakuten Mobile, Sharp, SK Telecom, Sony, Spark, TCL, Telia Company, Verizon, Xiaomi, ZTE, </w:t>
            </w:r>
            <w:proofErr w:type="spellStart"/>
            <w:r>
              <w:rPr>
                <w:rFonts w:ascii="Times New Roman" w:eastAsia="Times New Roman" w:hAnsi="Times New Roman" w:cs="Times New Roman"/>
                <w:sz w:val="16"/>
                <w:szCs w:val="16"/>
              </w:rPr>
              <w:t>Sanechips</w:t>
            </w:r>
            <w:proofErr w:type="spellEnd"/>
          </w:p>
        </w:tc>
      </w:tr>
      <w:tr w:rsidR="000F090C" w14:paraId="5641902C" w14:textId="77777777">
        <w:tc>
          <w:tcPr>
            <w:tcW w:w="445" w:type="dxa"/>
          </w:tcPr>
          <w:p w14:paraId="3FA74E58"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4</w:t>
            </w:r>
          </w:p>
        </w:tc>
        <w:tc>
          <w:tcPr>
            <w:tcW w:w="992" w:type="dxa"/>
          </w:tcPr>
          <w:p w14:paraId="10755313"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RP-251197</w:t>
            </w:r>
          </w:p>
        </w:tc>
        <w:tc>
          <w:tcPr>
            <w:tcW w:w="3870" w:type="dxa"/>
          </w:tcPr>
          <w:p w14:paraId="0000AFDC"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MIMO Phase-6</w:t>
            </w:r>
          </w:p>
        </w:tc>
        <w:tc>
          <w:tcPr>
            <w:tcW w:w="4770" w:type="dxa"/>
          </w:tcPr>
          <w:p w14:paraId="356747FD"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Tejas Networks Limited</w:t>
            </w:r>
          </w:p>
        </w:tc>
      </w:tr>
      <w:tr w:rsidR="000F090C" w:rsidRPr="00FD4213" w14:paraId="4693DFDF" w14:textId="77777777">
        <w:tc>
          <w:tcPr>
            <w:tcW w:w="445" w:type="dxa"/>
          </w:tcPr>
          <w:p w14:paraId="2C44D8C1"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5</w:t>
            </w:r>
          </w:p>
        </w:tc>
        <w:tc>
          <w:tcPr>
            <w:tcW w:w="992" w:type="dxa"/>
          </w:tcPr>
          <w:p w14:paraId="683C25C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RP-251204</w:t>
            </w:r>
          </w:p>
        </w:tc>
        <w:tc>
          <w:tcPr>
            <w:tcW w:w="3870" w:type="dxa"/>
          </w:tcPr>
          <w:p w14:paraId="66811515"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WF on open loop precoding for PUSCH in Rel-20 MIMO Phase 6</w:t>
            </w:r>
          </w:p>
        </w:tc>
        <w:tc>
          <w:tcPr>
            <w:tcW w:w="4770" w:type="dxa"/>
          </w:tcPr>
          <w:p w14:paraId="0112BAC6" w14:textId="77777777" w:rsidR="000F090C" w:rsidRPr="00FD4213" w:rsidRDefault="004C1BC0">
            <w:pPr>
              <w:snapToGrid w:val="0"/>
              <w:spacing w:after="0" w:line="240" w:lineRule="auto"/>
              <w:rPr>
                <w:rFonts w:ascii="Times New Roman" w:hAnsi="Times New Roman" w:cs="Times New Roman"/>
                <w:sz w:val="16"/>
                <w:szCs w:val="16"/>
                <w:lang w:val="pt-BR"/>
              </w:rPr>
            </w:pPr>
            <w:r w:rsidRPr="00FD4213">
              <w:rPr>
                <w:rFonts w:ascii="Times New Roman" w:eastAsia="Times New Roman" w:hAnsi="Times New Roman" w:cs="Times New Roman"/>
                <w:sz w:val="16"/>
                <w:szCs w:val="16"/>
                <w:lang w:val="pt-BR"/>
              </w:rPr>
              <w:t>vivo, CHTTL, Verizon, Spreadtrum, China Unicom</w:t>
            </w:r>
          </w:p>
        </w:tc>
      </w:tr>
      <w:tr w:rsidR="000F090C" w14:paraId="216D9934" w14:textId="77777777">
        <w:tc>
          <w:tcPr>
            <w:tcW w:w="445" w:type="dxa"/>
          </w:tcPr>
          <w:p w14:paraId="320052B8"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6</w:t>
            </w:r>
          </w:p>
        </w:tc>
        <w:tc>
          <w:tcPr>
            <w:tcW w:w="992" w:type="dxa"/>
          </w:tcPr>
          <w:p w14:paraId="51722094"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RP-251221</w:t>
            </w:r>
          </w:p>
        </w:tc>
        <w:tc>
          <w:tcPr>
            <w:tcW w:w="3870" w:type="dxa"/>
          </w:tcPr>
          <w:p w14:paraId="2258AF66"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NR MIMO Phase 6</w:t>
            </w:r>
          </w:p>
        </w:tc>
        <w:tc>
          <w:tcPr>
            <w:tcW w:w="4770" w:type="dxa"/>
          </w:tcPr>
          <w:p w14:paraId="3F4DA988" w14:textId="77777777" w:rsidR="000F090C" w:rsidRDefault="004C1BC0">
            <w:pPr>
              <w:snapToGrid w:val="0"/>
              <w:spacing w:after="0" w:line="240" w:lineRule="auto"/>
              <w:rPr>
                <w:rFonts w:ascii="Times New Roman" w:hAnsi="Times New Roman" w:cs="Times New Roman"/>
                <w:sz w:val="16"/>
                <w:szCs w:val="16"/>
              </w:rPr>
            </w:pPr>
            <w:proofErr w:type="spellStart"/>
            <w:r>
              <w:rPr>
                <w:rFonts w:ascii="Times New Roman" w:eastAsia="Times New Roman" w:hAnsi="Times New Roman" w:cs="Times New Roman"/>
                <w:sz w:val="16"/>
                <w:szCs w:val="16"/>
              </w:rPr>
              <w:t>Spreadtrum</w:t>
            </w:r>
            <w:proofErr w:type="spellEnd"/>
            <w:r>
              <w:rPr>
                <w:rFonts w:ascii="Times New Roman" w:eastAsia="Times New Roman" w:hAnsi="Times New Roman" w:cs="Times New Roman"/>
                <w:sz w:val="16"/>
                <w:szCs w:val="16"/>
              </w:rPr>
              <w:t>, UNISOC</w:t>
            </w:r>
          </w:p>
        </w:tc>
      </w:tr>
      <w:tr w:rsidR="000F090C" w14:paraId="25CD0233" w14:textId="77777777">
        <w:tc>
          <w:tcPr>
            <w:tcW w:w="445" w:type="dxa"/>
          </w:tcPr>
          <w:p w14:paraId="049B2EB8"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7</w:t>
            </w:r>
          </w:p>
        </w:tc>
        <w:tc>
          <w:tcPr>
            <w:tcW w:w="992" w:type="dxa"/>
          </w:tcPr>
          <w:p w14:paraId="505BFF9E"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RP-251235</w:t>
            </w:r>
          </w:p>
        </w:tc>
        <w:tc>
          <w:tcPr>
            <w:tcW w:w="3870" w:type="dxa"/>
          </w:tcPr>
          <w:p w14:paraId="746A21C5"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MIMO in Rel-20 5GA</w:t>
            </w:r>
          </w:p>
        </w:tc>
        <w:tc>
          <w:tcPr>
            <w:tcW w:w="4770" w:type="dxa"/>
          </w:tcPr>
          <w:p w14:paraId="269E6673"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Fujitsu Limited</w:t>
            </w:r>
          </w:p>
        </w:tc>
      </w:tr>
      <w:tr w:rsidR="000F090C" w14:paraId="33A97178" w14:textId="77777777">
        <w:tc>
          <w:tcPr>
            <w:tcW w:w="445" w:type="dxa"/>
          </w:tcPr>
          <w:p w14:paraId="44DA2FC0"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8</w:t>
            </w:r>
          </w:p>
        </w:tc>
        <w:tc>
          <w:tcPr>
            <w:tcW w:w="992" w:type="dxa"/>
          </w:tcPr>
          <w:p w14:paraId="0166AEB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RP-251253</w:t>
            </w:r>
          </w:p>
        </w:tc>
        <w:tc>
          <w:tcPr>
            <w:tcW w:w="3870" w:type="dxa"/>
          </w:tcPr>
          <w:p w14:paraId="5B48A34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Discussion on NR MIMO Phase 6 work scope in Rel-20</w:t>
            </w:r>
          </w:p>
        </w:tc>
        <w:tc>
          <w:tcPr>
            <w:tcW w:w="4770" w:type="dxa"/>
          </w:tcPr>
          <w:p w14:paraId="0CABBE1F"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OPPO</w:t>
            </w:r>
          </w:p>
        </w:tc>
      </w:tr>
      <w:tr w:rsidR="000F090C" w14:paraId="280ED80E" w14:textId="77777777">
        <w:tc>
          <w:tcPr>
            <w:tcW w:w="445" w:type="dxa"/>
          </w:tcPr>
          <w:p w14:paraId="0672EA01"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9</w:t>
            </w:r>
          </w:p>
        </w:tc>
        <w:tc>
          <w:tcPr>
            <w:tcW w:w="992" w:type="dxa"/>
          </w:tcPr>
          <w:p w14:paraId="0187E0F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RP-251296</w:t>
            </w:r>
          </w:p>
        </w:tc>
        <w:tc>
          <w:tcPr>
            <w:tcW w:w="3870" w:type="dxa"/>
          </w:tcPr>
          <w:p w14:paraId="54CD0FFB"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Rel-20 MIMO Scope</w:t>
            </w:r>
          </w:p>
        </w:tc>
        <w:tc>
          <w:tcPr>
            <w:tcW w:w="4770" w:type="dxa"/>
          </w:tcPr>
          <w:p w14:paraId="59EB043F"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MediaTek Inc.</w:t>
            </w:r>
          </w:p>
        </w:tc>
      </w:tr>
      <w:tr w:rsidR="000F090C" w14:paraId="3A837594" w14:textId="77777777">
        <w:tc>
          <w:tcPr>
            <w:tcW w:w="445" w:type="dxa"/>
          </w:tcPr>
          <w:p w14:paraId="5C834B87"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10</w:t>
            </w:r>
          </w:p>
        </w:tc>
        <w:tc>
          <w:tcPr>
            <w:tcW w:w="992" w:type="dxa"/>
          </w:tcPr>
          <w:p w14:paraId="33F56DF5"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RP-251351</w:t>
            </w:r>
          </w:p>
        </w:tc>
        <w:tc>
          <w:tcPr>
            <w:tcW w:w="3870" w:type="dxa"/>
          </w:tcPr>
          <w:p w14:paraId="698829C4"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Rel-20 5G-Advanced MIMO Phase 6</w:t>
            </w:r>
          </w:p>
        </w:tc>
        <w:tc>
          <w:tcPr>
            <w:tcW w:w="4770" w:type="dxa"/>
          </w:tcPr>
          <w:p w14:paraId="27B73546"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Apple</w:t>
            </w:r>
          </w:p>
        </w:tc>
      </w:tr>
      <w:tr w:rsidR="000F090C" w14:paraId="3FF87713" w14:textId="77777777">
        <w:tc>
          <w:tcPr>
            <w:tcW w:w="445" w:type="dxa"/>
          </w:tcPr>
          <w:p w14:paraId="60427C9D"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11</w:t>
            </w:r>
          </w:p>
        </w:tc>
        <w:tc>
          <w:tcPr>
            <w:tcW w:w="992" w:type="dxa"/>
          </w:tcPr>
          <w:p w14:paraId="71B388AB"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RP-251412</w:t>
            </w:r>
          </w:p>
        </w:tc>
        <w:tc>
          <w:tcPr>
            <w:tcW w:w="3870" w:type="dxa"/>
          </w:tcPr>
          <w:p w14:paraId="0F8F0F1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Rel-20 5G-A MIMO enhancements</w:t>
            </w:r>
          </w:p>
        </w:tc>
        <w:tc>
          <w:tcPr>
            <w:tcW w:w="4770" w:type="dxa"/>
          </w:tcPr>
          <w:p w14:paraId="7E41DE4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NTT DOCOMO, INC., NTT CORPORATION</w:t>
            </w:r>
          </w:p>
        </w:tc>
      </w:tr>
      <w:tr w:rsidR="000F090C" w14:paraId="17550473" w14:textId="77777777">
        <w:tc>
          <w:tcPr>
            <w:tcW w:w="445" w:type="dxa"/>
          </w:tcPr>
          <w:p w14:paraId="39FCD95D"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12</w:t>
            </w:r>
          </w:p>
        </w:tc>
        <w:tc>
          <w:tcPr>
            <w:tcW w:w="992" w:type="dxa"/>
          </w:tcPr>
          <w:p w14:paraId="342B86DF"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RP-251426</w:t>
            </w:r>
          </w:p>
        </w:tc>
        <w:tc>
          <w:tcPr>
            <w:tcW w:w="3870" w:type="dxa"/>
          </w:tcPr>
          <w:p w14:paraId="04E1FACC"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NR MIMO Phase 6</w:t>
            </w:r>
          </w:p>
        </w:tc>
        <w:tc>
          <w:tcPr>
            <w:tcW w:w="4770" w:type="dxa"/>
          </w:tcPr>
          <w:p w14:paraId="6C5F1928"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Lenovo</w:t>
            </w:r>
          </w:p>
        </w:tc>
      </w:tr>
      <w:tr w:rsidR="000F090C" w:rsidRPr="00F02B72" w14:paraId="6C8BB060" w14:textId="77777777">
        <w:tc>
          <w:tcPr>
            <w:tcW w:w="445" w:type="dxa"/>
          </w:tcPr>
          <w:p w14:paraId="33987F6D"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13</w:t>
            </w:r>
          </w:p>
        </w:tc>
        <w:tc>
          <w:tcPr>
            <w:tcW w:w="992" w:type="dxa"/>
          </w:tcPr>
          <w:p w14:paraId="7C5D55A8"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RP-251475</w:t>
            </w:r>
          </w:p>
        </w:tc>
        <w:tc>
          <w:tcPr>
            <w:tcW w:w="3870" w:type="dxa"/>
          </w:tcPr>
          <w:p w14:paraId="23ABFECD"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Support of additional MIMO enhancements</w:t>
            </w:r>
          </w:p>
        </w:tc>
        <w:tc>
          <w:tcPr>
            <w:tcW w:w="4770" w:type="dxa"/>
          </w:tcPr>
          <w:p w14:paraId="185AC030" w14:textId="77777777" w:rsidR="000F090C" w:rsidRDefault="004C1BC0">
            <w:pPr>
              <w:snapToGrid w:val="0"/>
              <w:spacing w:after="0" w:line="240" w:lineRule="auto"/>
              <w:rPr>
                <w:rFonts w:ascii="Times New Roman" w:hAnsi="Times New Roman" w:cs="Times New Roman"/>
                <w:sz w:val="16"/>
                <w:szCs w:val="16"/>
                <w:lang w:val="nl-NL"/>
              </w:rPr>
            </w:pPr>
            <w:r>
              <w:rPr>
                <w:rFonts w:ascii="Times New Roman" w:eastAsia="Times New Roman" w:hAnsi="Times New Roman" w:cs="Times New Roman"/>
                <w:sz w:val="16"/>
                <w:szCs w:val="16"/>
                <w:lang w:val="nl-NL"/>
              </w:rPr>
              <w:t>Vodafone, Deutsche Telekom, Bouygues Telecom, BT, Orange, Telecom Italia</w:t>
            </w:r>
          </w:p>
        </w:tc>
      </w:tr>
      <w:tr w:rsidR="000F090C" w14:paraId="3135C69A" w14:textId="77777777">
        <w:tc>
          <w:tcPr>
            <w:tcW w:w="445" w:type="dxa"/>
          </w:tcPr>
          <w:p w14:paraId="45FA42E5"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14</w:t>
            </w:r>
          </w:p>
        </w:tc>
        <w:tc>
          <w:tcPr>
            <w:tcW w:w="992" w:type="dxa"/>
          </w:tcPr>
          <w:p w14:paraId="2CE513F3"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RP-251545</w:t>
            </w:r>
          </w:p>
        </w:tc>
        <w:tc>
          <w:tcPr>
            <w:tcW w:w="3870" w:type="dxa"/>
          </w:tcPr>
          <w:p w14:paraId="6B3B131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On MIMO Phase 6 enhancements</w:t>
            </w:r>
          </w:p>
        </w:tc>
        <w:tc>
          <w:tcPr>
            <w:tcW w:w="4770" w:type="dxa"/>
          </w:tcPr>
          <w:p w14:paraId="54573915"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Nokia</w:t>
            </w:r>
          </w:p>
        </w:tc>
      </w:tr>
      <w:tr w:rsidR="000F090C" w14:paraId="5D1DD159" w14:textId="77777777">
        <w:tc>
          <w:tcPr>
            <w:tcW w:w="445" w:type="dxa"/>
          </w:tcPr>
          <w:p w14:paraId="7710D1F7"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15</w:t>
            </w:r>
          </w:p>
        </w:tc>
        <w:tc>
          <w:tcPr>
            <w:tcW w:w="992" w:type="dxa"/>
          </w:tcPr>
          <w:p w14:paraId="5B53F0A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RP-251596</w:t>
            </w:r>
          </w:p>
        </w:tc>
        <w:tc>
          <w:tcPr>
            <w:tcW w:w="3870" w:type="dxa"/>
          </w:tcPr>
          <w:p w14:paraId="3E435317"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WF on Long Term Covariance Feedback in Rel-20</w:t>
            </w:r>
          </w:p>
        </w:tc>
        <w:tc>
          <w:tcPr>
            <w:tcW w:w="4770" w:type="dxa"/>
          </w:tcPr>
          <w:p w14:paraId="37D763D6"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 xml:space="preserve">China Unicom, LGU+, Deutsche Telekom, China Telecom, </w:t>
            </w:r>
            <w:proofErr w:type="spellStart"/>
            <w:r>
              <w:rPr>
                <w:rFonts w:ascii="Times New Roman" w:eastAsia="Times New Roman" w:hAnsi="Times New Roman" w:cs="Times New Roman"/>
                <w:sz w:val="16"/>
                <w:szCs w:val="16"/>
              </w:rPr>
              <w:t>Vodafone,Google</w:t>
            </w:r>
            <w:proofErr w:type="spellEnd"/>
            <w:r>
              <w:rPr>
                <w:rFonts w:ascii="Times New Roman" w:eastAsia="Times New Roman" w:hAnsi="Times New Roman" w:cs="Times New Roman"/>
                <w:sz w:val="16"/>
                <w:szCs w:val="16"/>
              </w:rPr>
              <w:t xml:space="preserve">, SK Telecom, Huawei, </w:t>
            </w:r>
            <w:proofErr w:type="spellStart"/>
            <w:r>
              <w:rPr>
                <w:rFonts w:ascii="Times New Roman" w:eastAsia="Times New Roman" w:hAnsi="Times New Roman" w:cs="Times New Roman"/>
                <w:sz w:val="16"/>
                <w:szCs w:val="16"/>
              </w:rPr>
              <w:t>HiSilicon</w:t>
            </w:r>
            <w:proofErr w:type="spellEnd"/>
            <w:r>
              <w:rPr>
                <w:rFonts w:ascii="Times New Roman" w:eastAsia="Times New Roman" w:hAnsi="Times New Roman" w:cs="Times New Roman"/>
                <w:sz w:val="16"/>
                <w:szCs w:val="16"/>
              </w:rPr>
              <w:t>, CAICT, Orange</w:t>
            </w:r>
          </w:p>
        </w:tc>
      </w:tr>
      <w:tr w:rsidR="000F090C" w14:paraId="4ED20877" w14:textId="77777777">
        <w:tc>
          <w:tcPr>
            <w:tcW w:w="445" w:type="dxa"/>
          </w:tcPr>
          <w:p w14:paraId="5BF51D8B"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16</w:t>
            </w:r>
          </w:p>
        </w:tc>
        <w:tc>
          <w:tcPr>
            <w:tcW w:w="992" w:type="dxa"/>
          </w:tcPr>
          <w:p w14:paraId="657B520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RP-251640</w:t>
            </w:r>
          </w:p>
        </w:tc>
        <w:tc>
          <w:tcPr>
            <w:tcW w:w="3870" w:type="dxa"/>
          </w:tcPr>
          <w:p w14:paraId="470601E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Rel-20 NR MIMO</w:t>
            </w:r>
          </w:p>
        </w:tc>
        <w:tc>
          <w:tcPr>
            <w:tcW w:w="4770" w:type="dxa"/>
          </w:tcPr>
          <w:p w14:paraId="4C82BE79"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CATT</w:t>
            </w:r>
          </w:p>
        </w:tc>
      </w:tr>
      <w:tr w:rsidR="000F090C" w14:paraId="3F519169" w14:textId="77777777">
        <w:tc>
          <w:tcPr>
            <w:tcW w:w="445" w:type="dxa"/>
          </w:tcPr>
          <w:p w14:paraId="6A9B9545"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17</w:t>
            </w:r>
          </w:p>
        </w:tc>
        <w:tc>
          <w:tcPr>
            <w:tcW w:w="992" w:type="dxa"/>
          </w:tcPr>
          <w:p w14:paraId="6DBA625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RP-251647</w:t>
            </w:r>
          </w:p>
        </w:tc>
        <w:tc>
          <w:tcPr>
            <w:tcW w:w="3870" w:type="dxa"/>
          </w:tcPr>
          <w:p w14:paraId="225A86A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Rel-20 MIMO scope</w:t>
            </w:r>
          </w:p>
        </w:tc>
        <w:tc>
          <w:tcPr>
            <w:tcW w:w="4770" w:type="dxa"/>
          </w:tcPr>
          <w:p w14:paraId="05EBBA2A"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 xml:space="preserve">Huawei, </w:t>
            </w:r>
            <w:proofErr w:type="spellStart"/>
            <w:r>
              <w:rPr>
                <w:rFonts w:ascii="Times New Roman" w:eastAsia="Times New Roman" w:hAnsi="Times New Roman" w:cs="Times New Roman"/>
                <w:sz w:val="16"/>
                <w:szCs w:val="16"/>
              </w:rPr>
              <w:t>HiSilicon</w:t>
            </w:r>
            <w:proofErr w:type="spellEnd"/>
          </w:p>
        </w:tc>
      </w:tr>
      <w:tr w:rsidR="000F090C" w14:paraId="09895D37" w14:textId="77777777">
        <w:tc>
          <w:tcPr>
            <w:tcW w:w="445" w:type="dxa"/>
          </w:tcPr>
          <w:p w14:paraId="37442CCE"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18</w:t>
            </w:r>
          </w:p>
        </w:tc>
        <w:tc>
          <w:tcPr>
            <w:tcW w:w="992" w:type="dxa"/>
          </w:tcPr>
          <w:p w14:paraId="4D77B58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RP-251654</w:t>
            </w:r>
          </w:p>
        </w:tc>
        <w:tc>
          <w:tcPr>
            <w:tcW w:w="3870" w:type="dxa"/>
          </w:tcPr>
          <w:p w14:paraId="047AC11A"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Scope for MIMO for Rel-20 5G-Advanced</w:t>
            </w:r>
          </w:p>
        </w:tc>
        <w:tc>
          <w:tcPr>
            <w:tcW w:w="4770" w:type="dxa"/>
          </w:tcPr>
          <w:p w14:paraId="744EAE80" w14:textId="77777777" w:rsidR="000F090C" w:rsidRDefault="004C1BC0">
            <w:pPr>
              <w:snapToGrid w:val="0"/>
              <w:spacing w:after="0" w:line="240" w:lineRule="auto"/>
              <w:rPr>
                <w:rFonts w:ascii="Times New Roman" w:hAnsi="Times New Roman" w:cs="Times New Roman"/>
                <w:sz w:val="16"/>
                <w:szCs w:val="16"/>
              </w:rPr>
            </w:pPr>
            <w:proofErr w:type="spellStart"/>
            <w:r>
              <w:rPr>
                <w:rFonts w:ascii="Times New Roman" w:eastAsia="Times New Roman" w:hAnsi="Times New Roman" w:cs="Times New Roman"/>
                <w:sz w:val="16"/>
                <w:szCs w:val="16"/>
              </w:rPr>
              <w:t>InterDigital</w:t>
            </w:r>
            <w:proofErr w:type="spellEnd"/>
            <w:r>
              <w:rPr>
                <w:rFonts w:ascii="Times New Roman" w:eastAsia="Times New Roman" w:hAnsi="Times New Roman" w:cs="Times New Roman"/>
                <w:sz w:val="16"/>
                <w:szCs w:val="16"/>
              </w:rPr>
              <w:t>, Inc.</w:t>
            </w:r>
          </w:p>
        </w:tc>
      </w:tr>
      <w:tr w:rsidR="000F090C" w14:paraId="5915E84D" w14:textId="77777777">
        <w:tc>
          <w:tcPr>
            <w:tcW w:w="445" w:type="dxa"/>
          </w:tcPr>
          <w:p w14:paraId="75C9AC11"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19</w:t>
            </w:r>
          </w:p>
        </w:tc>
        <w:tc>
          <w:tcPr>
            <w:tcW w:w="992" w:type="dxa"/>
          </w:tcPr>
          <w:p w14:paraId="54DB0501"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RP-251708</w:t>
            </w:r>
          </w:p>
        </w:tc>
        <w:tc>
          <w:tcPr>
            <w:tcW w:w="3870" w:type="dxa"/>
          </w:tcPr>
          <w:p w14:paraId="715BE8E1"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Qualcomm views on MIMO WI in Rel-20</w:t>
            </w:r>
          </w:p>
        </w:tc>
        <w:tc>
          <w:tcPr>
            <w:tcW w:w="4770" w:type="dxa"/>
          </w:tcPr>
          <w:p w14:paraId="6E01E0B1"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Qualcomm Incorporated</w:t>
            </w:r>
          </w:p>
        </w:tc>
      </w:tr>
      <w:tr w:rsidR="000F090C" w14:paraId="28CE338E" w14:textId="77777777">
        <w:tc>
          <w:tcPr>
            <w:tcW w:w="445" w:type="dxa"/>
          </w:tcPr>
          <w:p w14:paraId="387DB182"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20</w:t>
            </w:r>
          </w:p>
        </w:tc>
        <w:tc>
          <w:tcPr>
            <w:tcW w:w="992" w:type="dxa"/>
          </w:tcPr>
          <w:p w14:paraId="490F9268"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RP-251720</w:t>
            </w:r>
          </w:p>
        </w:tc>
        <w:tc>
          <w:tcPr>
            <w:tcW w:w="3870" w:type="dxa"/>
          </w:tcPr>
          <w:p w14:paraId="757072E0"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Views on MIMO evolution for 5G-A in Rel-20</w:t>
            </w:r>
          </w:p>
        </w:tc>
        <w:tc>
          <w:tcPr>
            <w:tcW w:w="4770" w:type="dxa"/>
          </w:tcPr>
          <w:p w14:paraId="75F3E612"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 xml:space="preserve">ZTE Corporation, </w:t>
            </w:r>
            <w:proofErr w:type="spellStart"/>
            <w:r>
              <w:rPr>
                <w:rFonts w:ascii="Times New Roman" w:eastAsia="Times New Roman" w:hAnsi="Times New Roman" w:cs="Times New Roman"/>
                <w:sz w:val="16"/>
                <w:szCs w:val="16"/>
              </w:rPr>
              <w:t>Sanechips</w:t>
            </w:r>
            <w:proofErr w:type="spellEnd"/>
          </w:p>
        </w:tc>
      </w:tr>
      <w:tr w:rsidR="000F090C" w14:paraId="1B5044BE" w14:textId="77777777">
        <w:tc>
          <w:tcPr>
            <w:tcW w:w="445" w:type="dxa"/>
          </w:tcPr>
          <w:p w14:paraId="099CA189"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21</w:t>
            </w:r>
          </w:p>
        </w:tc>
        <w:tc>
          <w:tcPr>
            <w:tcW w:w="992" w:type="dxa"/>
          </w:tcPr>
          <w:p w14:paraId="58EDBB2B"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bCs/>
                <w:sz w:val="16"/>
                <w:szCs w:val="16"/>
              </w:rPr>
              <w:t>RP-251020</w:t>
            </w:r>
          </w:p>
        </w:tc>
        <w:tc>
          <w:tcPr>
            <w:tcW w:w="3870" w:type="dxa"/>
          </w:tcPr>
          <w:p w14:paraId="33323584"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General views on 5G-A Rel-20</w:t>
            </w:r>
          </w:p>
        </w:tc>
        <w:tc>
          <w:tcPr>
            <w:tcW w:w="4770" w:type="dxa"/>
          </w:tcPr>
          <w:p w14:paraId="283BDB14" w14:textId="77777777" w:rsidR="000F090C" w:rsidRDefault="004C1BC0">
            <w:pPr>
              <w:snapToGrid w:val="0"/>
              <w:spacing w:after="0" w:line="240" w:lineRule="auto"/>
              <w:rPr>
                <w:rFonts w:ascii="Times New Roman" w:hAnsi="Times New Roman" w:cs="Times New Roman"/>
                <w:sz w:val="16"/>
                <w:szCs w:val="16"/>
              </w:rPr>
            </w:pPr>
            <w:r>
              <w:rPr>
                <w:rFonts w:ascii="Times New Roman" w:eastAsia="Times New Roman" w:hAnsi="Times New Roman" w:cs="Times New Roman"/>
                <w:sz w:val="16"/>
                <w:szCs w:val="16"/>
              </w:rPr>
              <w:t>Samsung</w:t>
            </w:r>
          </w:p>
        </w:tc>
      </w:tr>
      <w:tr w:rsidR="000F090C" w14:paraId="4255380D" w14:textId="77777777">
        <w:tc>
          <w:tcPr>
            <w:tcW w:w="445" w:type="dxa"/>
          </w:tcPr>
          <w:p w14:paraId="7169E285"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22</w:t>
            </w:r>
          </w:p>
        </w:tc>
        <w:tc>
          <w:tcPr>
            <w:tcW w:w="992" w:type="dxa"/>
          </w:tcPr>
          <w:p w14:paraId="0623FCAF" w14:textId="77777777" w:rsidR="000F090C" w:rsidRDefault="004C1BC0">
            <w:pPr>
              <w:snapToGrid w:val="0"/>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RP-251699</w:t>
            </w:r>
          </w:p>
        </w:tc>
        <w:tc>
          <w:tcPr>
            <w:tcW w:w="3870" w:type="dxa"/>
          </w:tcPr>
          <w:p w14:paraId="2DA17C80" w14:textId="77777777" w:rsidR="000F090C" w:rsidRDefault="004C1BC0">
            <w:pPr>
              <w:snapToGri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AT&amp;T Views on 5G-Advanced in Rel-20</w:t>
            </w:r>
          </w:p>
        </w:tc>
        <w:tc>
          <w:tcPr>
            <w:tcW w:w="4770" w:type="dxa"/>
          </w:tcPr>
          <w:p w14:paraId="2731F373" w14:textId="77777777" w:rsidR="000F090C" w:rsidRDefault="004C1BC0">
            <w:pPr>
              <w:snapToGri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AT&amp;T</w:t>
            </w:r>
          </w:p>
        </w:tc>
      </w:tr>
      <w:tr w:rsidR="000F090C" w14:paraId="04DB30F0" w14:textId="77777777">
        <w:tc>
          <w:tcPr>
            <w:tcW w:w="445" w:type="dxa"/>
          </w:tcPr>
          <w:p w14:paraId="5A542A2E"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23</w:t>
            </w:r>
          </w:p>
        </w:tc>
        <w:tc>
          <w:tcPr>
            <w:tcW w:w="992" w:type="dxa"/>
          </w:tcPr>
          <w:p w14:paraId="69E31048"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RP-250859</w:t>
            </w:r>
          </w:p>
        </w:tc>
        <w:tc>
          <w:tcPr>
            <w:tcW w:w="3870" w:type="dxa"/>
          </w:tcPr>
          <w:p w14:paraId="46F497BC"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Release 20 5G-Adv RAN1/RAN2/RAN3/RAN4 package</w:t>
            </w:r>
          </w:p>
        </w:tc>
        <w:tc>
          <w:tcPr>
            <w:tcW w:w="4770" w:type="dxa"/>
          </w:tcPr>
          <w:p w14:paraId="306DF19F" w14:textId="77777777" w:rsidR="000F090C" w:rsidRDefault="004C1BC0">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RAN Chair</w:t>
            </w:r>
          </w:p>
        </w:tc>
      </w:tr>
    </w:tbl>
    <w:p w14:paraId="67F1284C" w14:textId="77777777" w:rsidR="000F090C" w:rsidRDefault="000F090C">
      <w:pPr>
        <w:snapToGrid w:val="0"/>
        <w:spacing w:after="60" w:line="240" w:lineRule="auto"/>
        <w:rPr>
          <w:rFonts w:ascii="Times New Roman" w:hAnsi="Times New Roman" w:cs="Times New Roman"/>
        </w:rPr>
      </w:pPr>
    </w:p>
    <w:p w14:paraId="29A3E5E5" w14:textId="77777777" w:rsidR="000F090C" w:rsidRDefault="000F090C">
      <w:pPr>
        <w:snapToGrid w:val="0"/>
        <w:spacing w:after="60" w:line="240" w:lineRule="auto"/>
        <w:rPr>
          <w:rFonts w:ascii="Times New Roman" w:hAnsi="Times New Roman" w:cs="Times New Roman"/>
        </w:rPr>
      </w:pPr>
    </w:p>
    <w:p w14:paraId="0FB74674" w14:textId="77777777" w:rsidR="000F090C" w:rsidRDefault="004C1BC0">
      <w:pPr>
        <w:pStyle w:val="Heading2"/>
        <w:rPr>
          <w:rFonts w:ascii="Arial" w:hAnsi="Arial" w:cs="Arial"/>
          <w:color w:val="auto"/>
          <w:sz w:val="28"/>
        </w:rPr>
      </w:pPr>
      <w:r>
        <w:rPr>
          <w:rFonts w:ascii="Arial" w:hAnsi="Arial" w:cs="Arial"/>
          <w:color w:val="auto"/>
          <w:sz w:val="28"/>
        </w:rPr>
        <w:t>Appendix: Objective wording</w:t>
      </w:r>
    </w:p>
    <w:p w14:paraId="051695D4" w14:textId="77777777" w:rsidR="000F090C" w:rsidRDefault="000F090C">
      <w:pPr>
        <w:spacing w:after="60" w:line="240" w:lineRule="auto"/>
      </w:pPr>
    </w:p>
    <w:p w14:paraId="4E7E96A5" w14:textId="4A9E58BD" w:rsidR="000F090C" w:rsidRDefault="004C1BC0">
      <w:pPr>
        <w:snapToGrid w:val="0"/>
        <w:spacing w:after="6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Table 3. </w:t>
      </w:r>
      <w:r>
        <w:rPr>
          <w:rFonts w:ascii="Times New Roman" w:hAnsi="Times New Roman" w:cs="Times New Roman"/>
          <w:sz w:val="20"/>
          <w:szCs w:val="20"/>
        </w:rPr>
        <w:t>Objectives</w:t>
      </w:r>
      <w:r w:rsidR="00B962FA">
        <w:rPr>
          <w:rFonts w:ascii="Times New Roman" w:hAnsi="Times New Roman" w:cs="Times New Roman"/>
          <w:sz w:val="20"/>
          <w:szCs w:val="20"/>
        </w:rPr>
        <w:t xml:space="preserve"> (four topics)</w:t>
      </w:r>
    </w:p>
    <w:tbl>
      <w:tblPr>
        <w:tblStyle w:val="TableGrid"/>
        <w:tblW w:w="10075" w:type="dxa"/>
        <w:tblLook w:val="04A0" w:firstRow="1" w:lastRow="0" w:firstColumn="1" w:lastColumn="0" w:noHBand="0" w:noVBand="1"/>
      </w:tblPr>
      <w:tblGrid>
        <w:gridCol w:w="657"/>
        <w:gridCol w:w="527"/>
        <w:gridCol w:w="8891"/>
      </w:tblGrid>
      <w:tr w:rsidR="000F090C" w14:paraId="6851588B" w14:textId="77777777" w:rsidTr="00B962FA">
        <w:tc>
          <w:tcPr>
            <w:tcW w:w="657" w:type="dxa"/>
            <w:shd w:val="clear" w:color="auto" w:fill="D9D9D9" w:themeFill="background1" w:themeFillShade="D9"/>
          </w:tcPr>
          <w:p w14:paraId="69660D5C"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b/>
                <w:sz w:val="18"/>
                <w:szCs w:val="20"/>
              </w:rPr>
              <w:t>Topic</w:t>
            </w:r>
          </w:p>
        </w:tc>
        <w:tc>
          <w:tcPr>
            <w:tcW w:w="527" w:type="dxa"/>
            <w:shd w:val="clear" w:color="auto" w:fill="D9D9D9" w:themeFill="background1" w:themeFillShade="D9"/>
          </w:tcPr>
          <w:p w14:paraId="0B1B5EF6" w14:textId="77777777" w:rsidR="000F090C" w:rsidRDefault="004C1BC0">
            <w:pPr>
              <w:snapToGrid w:val="0"/>
              <w:spacing w:after="60" w:line="240" w:lineRule="auto"/>
              <w:rPr>
                <w:rFonts w:ascii="Times New Roman" w:hAnsi="Times New Roman" w:cs="Times New Roman"/>
                <w:b/>
                <w:sz w:val="18"/>
                <w:szCs w:val="20"/>
              </w:rPr>
            </w:pPr>
            <w:r>
              <w:rPr>
                <w:rFonts w:ascii="Times New Roman" w:hAnsi="Times New Roman" w:cs="Times New Roman"/>
                <w:b/>
                <w:sz w:val="18"/>
                <w:szCs w:val="20"/>
              </w:rPr>
              <w:t>Ref</w:t>
            </w:r>
          </w:p>
        </w:tc>
        <w:tc>
          <w:tcPr>
            <w:tcW w:w="8891" w:type="dxa"/>
            <w:shd w:val="clear" w:color="auto" w:fill="D9D9D9" w:themeFill="background1" w:themeFillShade="D9"/>
          </w:tcPr>
          <w:p w14:paraId="3416C35B" w14:textId="77777777" w:rsidR="000F090C" w:rsidRDefault="004C1BC0">
            <w:pPr>
              <w:snapToGrid w:val="0"/>
              <w:spacing w:after="60" w:line="240" w:lineRule="auto"/>
              <w:rPr>
                <w:rFonts w:ascii="Times New Roman" w:hAnsi="Times New Roman" w:cs="Times New Roman"/>
                <w:b/>
                <w:sz w:val="18"/>
                <w:szCs w:val="20"/>
              </w:rPr>
            </w:pPr>
            <w:r>
              <w:rPr>
                <w:rFonts w:ascii="Times New Roman" w:hAnsi="Times New Roman" w:cs="Times New Roman"/>
                <w:b/>
                <w:sz w:val="18"/>
                <w:szCs w:val="20"/>
              </w:rPr>
              <w:t>Objective wording</w:t>
            </w:r>
          </w:p>
        </w:tc>
      </w:tr>
      <w:tr w:rsidR="000F090C" w14:paraId="54426188" w14:textId="77777777" w:rsidTr="00B962FA">
        <w:tc>
          <w:tcPr>
            <w:tcW w:w="657" w:type="dxa"/>
          </w:tcPr>
          <w:p w14:paraId="13BEA836"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 xml:space="preserve">1 </w:t>
            </w:r>
          </w:p>
        </w:tc>
        <w:tc>
          <w:tcPr>
            <w:tcW w:w="527" w:type="dxa"/>
          </w:tcPr>
          <w:p w14:paraId="1447DFAF"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[3]</w:t>
            </w:r>
          </w:p>
        </w:tc>
        <w:tc>
          <w:tcPr>
            <w:tcW w:w="8891" w:type="dxa"/>
          </w:tcPr>
          <w:p w14:paraId="245CFBAA" w14:textId="77777777" w:rsidR="000F090C" w:rsidRDefault="004C1BC0">
            <w:pPr>
              <w:numPr>
                <w:ilvl w:val="0"/>
                <w:numId w:val="9"/>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en-US"/>
              </w:rPr>
              <w:t>On enhancing UL capacity and coverage, specify the following enhancements:</w:t>
            </w:r>
          </w:p>
          <w:p w14:paraId="1E2F805A" w14:textId="77777777" w:rsidR="000F090C" w:rsidRDefault="004C1BC0">
            <w:pPr>
              <w:numPr>
                <w:ilvl w:val="1"/>
                <w:numId w:val="9"/>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en-U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F5BBD23" w14:textId="77777777" w:rsidR="000F090C" w:rsidRDefault="004C1BC0">
            <w:pPr>
              <w:numPr>
                <w:ilvl w:val="2"/>
                <w:numId w:val="9"/>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zh-TW"/>
              </w:rPr>
              <w:t xml:space="preserve">Multiple frequency-domain starting positions for SRS repetition symbols within each SRS frequency hop </w:t>
            </w:r>
            <w:r>
              <w:rPr>
                <w:rFonts w:ascii="Times New Roman" w:eastAsia="Times New Roman" w:hAnsi="Times New Roman" w:cs="Times New Roman"/>
                <w:sz w:val="18"/>
                <w:szCs w:val="20"/>
                <w:lang w:eastAsia="en-US"/>
              </w:rPr>
              <w:t xml:space="preserve">for RB-level partial frequency sounding </w:t>
            </w:r>
          </w:p>
          <w:p w14:paraId="1D73A349" w14:textId="77777777" w:rsidR="000F090C" w:rsidRDefault="004C1BC0">
            <w:pPr>
              <w:numPr>
                <w:ilvl w:val="3"/>
                <w:numId w:val="9"/>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en-US"/>
              </w:rPr>
              <w:t>Note: On phase continuity, the applicable conditions and requirements from the legacy RAN4 spec for DMRS bundling should be retained as much as possible.</w:t>
            </w:r>
          </w:p>
          <w:p w14:paraId="784BEA81" w14:textId="77777777" w:rsidR="000F090C" w:rsidRDefault="004C1BC0">
            <w:pPr>
              <w:numPr>
                <w:ilvl w:val="2"/>
                <w:numId w:val="9"/>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en-US"/>
              </w:rPr>
              <w:t>Cross-slot SRS between one U slot and one adjacent S slot within a single SRS resource set</w:t>
            </w:r>
            <w:r>
              <w:rPr>
                <w:rFonts w:ascii="Times New Roman" w:eastAsia="Times New Roman" w:hAnsi="Times New Roman" w:cs="Times New Roman"/>
                <w:sz w:val="18"/>
                <w:szCs w:val="20"/>
                <w:lang w:eastAsia="zh-TW"/>
              </w:rPr>
              <w:t xml:space="preserve"> </w:t>
            </w:r>
          </w:p>
          <w:p w14:paraId="13703F8B" w14:textId="77777777" w:rsidR="000F090C" w:rsidRDefault="004C1BC0">
            <w:pPr>
              <w:numPr>
                <w:ilvl w:val="3"/>
                <w:numId w:val="9"/>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zh-TW"/>
              </w:rPr>
              <w:t xml:space="preserve">When used for one SRS with repetition, cross-slot SRS symbol mapping is limited to within one SRS resource, with a </w:t>
            </w:r>
            <w:r>
              <w:rPr>
                <w:rFonts w:ascii="Times New Roman" w:eastAsia="Times New Roman" w:hAnsi="Times New Roman" w:cs="Times New Roman"/>
                <w:sz w:val="18"/>
                <w:szCs w:val="20"/>
                <w:lang w:eastAsia="en-US"/>
              </w:rPr>
              <w:t xml:space="preserve">common timing advance (TA), a common UL spatial filter, and common transmit power for the SRS resource across the two consecutive slots </w:t>
            </w:r>
          </w:p>
        </w:tc>
      </w:tr>
      <w:tr w:rsidR="000F090C" w14:paraId="34C74F01" w14:textId="77777777" w:rsidTr="00B962FA">
        <w:tc>
          <w:tcPr>
            <w:tcW w:w="657" w:type="dxa"/>
          </w:tcPr>
          <w:p w14:paraId="11A4746D"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 xml:space="preserve">2 </w:t>
            </w:r>
          </w:p>
        </w:tc>
        <w:tc>
          <w:tcPr>
            <w:tcW w:w="527" w:type="dxa"/>
          </w:tcPr>
          <w:p w14:paraId="6D134127"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[3]</w:t>
            </w:r>
          </w:p>
        </w:tc>
        <w:tc>
          <w:tcPr>
            <w:tcW w:w="8891" w:type="dxa"/>
          </w:tcPr>
          <w:p w14:paraId="16B760EB" w14:textId="77777777" w:rsidR="000F090C" w:rsidRDefault="004C1BC0">
            <w:pPr>
              <w:numPr>
                <w:ilvl w:val="0"/>
                <w:numId w:val="10"/>
              </w:numPr>
              <w:snapToGrid w:val="0"/>
              <w:spacing w:after="0" w:line="240" w:lineRule="auto"/>
              <w:rPr>
                <w:rFonts w:ascii="Times New Roman" w:eastAsia="Times New Roman" w:hAnsi="Times New Roman" w:cs="Times New Roman"/>
                <w:sz w:val="18"/>
                <w:szCs w:val="20"/>
                <w:lang w:eastAsia="en-US"/>
              </w:rPr>
            </w:pPr>
            <w:r>
              <w:rPr>
                <w:rFonts w:ascii="Times New Roman" w:eastAsia="Times New Roman" w:hAnsi="Times New Roman" w:cs="Times New Roman"/>
                <w:sz w:val="18"/>
                <w:szCs w:val="20"/>
                <w:lang w:eastAsia="en-US"/>
              </w:rPr>
              <w:t>On enhancing UL capacity and coverage, specify the following enhancements:</w:t>
            </w:r>
          </w:p>
          <w:p w14:paraId="140DD2A4" w14:textId="77777777" w:rsidR="000F090C" w:rsidRDefault="004C1BC0">
            <w:pPr>
              <w:numPr>
                <w:ilvl w:val="1"/>
                <w:numId w:val="11"/>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 xml:space="preserve">For asymmetric DL </w:t>
            </w:r>
            <w:proofErr w:type="spellStart"/>
            <w:r>
              <w:rPr>
                <w:rFonts w:ascii="Times New Roman" w:hAnsi="Times New Roman" w:cs="Times New Roman"/>
                <w:sz w:val="18"/>
                <w:szCs w:val="20"/>
              </w:rPr>
              <w:t>sTRP</w:t>
            </w:r>
            <w:proofErr w:type="spellEnd"/>
            <w:r>
              <w:rPr>
                <w:rFonts w:ascii="Times New Roman" w:hAnsi="Times New Roman" w:cs="Times New Roman"/>
                <w:sz w:val="18"/>
                <w:szCs w:val="20"/>
              </w:rPr>
              <w:t xml:space="preserve">/UL </w:t>
            </w:r>
            <w:proofErr w:type="spellStart"/>
            <w:r>
              <w:rPr>
                <w:rFonts w:ascii="Times New Roman" w:hAnsi="Times New Roman" w:cs="Times New Roman"/>
                <w:sz w:val="18"/>
                <w:szCs w:val="20"/>
              </w:rPr>
              <w:t>mTRP</w:t>
            </w:r>
            <w:proofErr w:type="spellEnd"/>
            <w:r>
              <w:rPr>
                <w:rFonts w:ascii="Times New Roman" w:hAnsi="Times New Roman" w:cs="Times New Roman"/>
                <w:sz w:val="18"/>
                <w:szCs w:val="20"/>
              </w:rPr>
              <w:t xml:space="preserve">, targeting FR2 assuming the Rel-17/18 unified TCI framework: </w:t>
            </w:r>
          </w:p>
          <w:p w14:paraId="7156AB0D" w14:textId="77777777" w:rsidR="000F090C" w:rsidRDefault="004C1BC0">
            <w:pPr>
              <w:numPr>
                <w:ilvl w:val="2"/>
                <w:numId w:val="11"/>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RRC configuration in an SRS resource set for beam management (BM) to indicate whether to apply a same spatial filter and pathloss offset across all the configured SRS resources in the SRS resource set for the case when UL TCI state is not provided to SRS, where more than one SRS resource set for BM can be configured for UL beam sweeping</w:t>
            </w:r>
          </w:p>
          <w:p w14:paraId="24ED0AE2" w14:textId="77777777" w:rsidR="000F090C" w:rsidRDefault="004C1BC0">
            <w:pPr>
              <w:numPr>
                <w:ilvl w:val="2"/>
                <w:numId w:val="11"/>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PDCCH-order-triggered PRACH beam indication via the indicated UL TCI state or one of the two indicated UL TCI states for the PRACH transmission to UL TRP without DL RS transmission</w:t>
            </w:r>
          </w:p>
        </w:tc>
      </w:tr>
      <w:tr w:rsidR="000F090C" w14:paraId="759B4E66" w14:textId="77777777" w:rsidTr="00B962FA">
        <w:tc>
          <w:tcPr>
            <w:tcW w:w="657" w:type="dxa"/>
          </w:tcPr>
          <w:p w14:paraId="5D2E971A"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 xml:space="preserve">3 </w:t>
            </w:r>
          </w:p>
        </w:tc>
        <w:tc>
          <w:tcPr>
            <w:tcW w:w="527" w:type="dxa"/>
          </w:tcPr>
          <w:p w14:paraId="5F67B40F"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[3]</w:t>
            </w:r>
          </w:p>
        </w:tc>
        <w:tc>
          <w:tcPr>
            <w:tcW w:w="8891" w:type="dxa"/>
          </w:tcPr>
          <w:p w14:paraId="287387B4" w14:textId="77777777" w:rsidR="000F090C" w:rsidRDefault="004C1BC0">
            <w:pPr>
              <w:numPr>
                <w:ilvl w:val="0"/>
                <w:numId w:val="9"/>
              </w:numPr>
              <w:snapToGrid w:val="0"/>
              <w:spacing w:after="0" w:line="240" w:lineRule="auto"/>
              <w:rPr>
                <w:rFonts w:ascii="Times New Roman" w:eastAsia="Times New Roman" w:hAnsi="Times New Roman" w:cs="Times New Roman"/>
                <w:sz w:val="18"/>
                <w:szCs w:val="24"/>
                <w:lang w:eastAsia="en-US"/>
              </w:rPr>
            </w:pPr>
            <w:r>
              <w:rPr>
                <w:rFonts w:ascii="Times New Roman" w:eastAsia="Times New Roman" w:hAnsi="Times New Roman" w:cs="Times New Roman"/>
                <w:sz w:val="18"/>
                <w:szCs w:val="24"/>
                <w:lang w:eastAsia="en-US"/>
              </w:rPr>
              <w:t>On enhancing DL CSI acquisition, targeting FR1, specify the following enhancements:</w:t>
            </w:r>
          </w:p>
          <w:p w14:paraId="7329DF93" w14:textId="77777777" w:rsidR="000F090C" w:rsidRDefault="004C1BC0">
            <w:pPr>
              <w:numPr>
                <w:ilvl w:val="1"/>
                <w:numId w:val="9"/>
              </w:numPr>
              <w:snapToGrid w:val="0"/>
              <w:spacing w:after="0" w:line="240" w:lineRule="auto"/>
              <w:rPr>
                <w:rFonts w:ascii="Times New Roman" w:eastAsia="Times New Roman" w:hAnsi="Times New Roman" w:cs="Times New Roman"/>
                <w:sz w:val="18"/>
                <w:szCs w:val="24"/>
                <w:lang w:eastAsia="en-US"/>
              </w:rPr>
            </w:pPr>
            <w:r>
              <w:rPr>
                <w:rFonts w:ascii="Times New Roman" w:eastAsia="Times New Roman" w:hAnsi="Times New Roman" w:cs="Times New Roman"/>
                <w:sz w:val="18"/>
                <w:lang w:eastAsia="en-US"/>
              </w:rPr>
              <w:t xml:space="preserve">Early SRS/CSI/CSI-RS triggering for UE transitioning from IDLE/INACTIVE to CONNECTED mode via MSG4 of 4-step RACH, as well as for </w:t>
            </w:r>
            <w:proofErr w:type="spellStart"/>
            <w:r>
              <w:rPr>
                <w:rFonts w:ascii="Times New Roman" w:eastAsia="Times New Roman" w:hAnsi="Times New Roman" w:cs="Times New Roman"/>
                <w:sz w:val="18"/>
                <w:lang w:eastAsia="en-US"/>
              </w:rPr>
              <w:t>SCell</w:t>
            </w:r>
            <w:proofErr w:type="spellEnd"/>
            <w:r>
              <w:rPr>
                <w:rFonts w:ascii="Times New Roman" w:eastAsia="Times New Roman" w:hAnsi="Times New Roman" w:cs="Times New Roman"/>
                <w:sz w:val="18"/>
                <w:lang w:eastAsia="en-US"/>
              </w:rPr>
              <w:t xml:space="preserve"> activation and switching out of </w:t>
            </w:r>
            <w:proofErr w:type="spellStart"/>
            <w:r>
              <w:rPr>
                <w:rFonts w:ascii="Times New Roman" w:eastAsia="Times New Roman" w:hAnsi="Times New Roman" w:cs="Times New Roman"/>
                <w:sz w:val="18"/>
                <w:lang w:eastAsia="en-US"/>
              </w:rPr>
              <w:t>SCell</w:t>
            </w:r>
            <w:proofErr w:type="spellEnd"/>
            <w:r>
              <w:rPr>
                <w:rFonts w:ascii="Times New Roman" w:eastAsia="Times New Roman" w:hAnsi="Times New Roman" w:cs="Times New Roman"/>
                <w:sz w:val="18"/>
                <w:lang w:eastAsia="en-US"/>
              </w:rPr>
              <w:t xml:space="preserve"> dormancy in CONNECTED mode via the legacy signaling mechanisms (based on legacy </w:t>
            </w:r>
            <w:proofErr w:type="spellStart"/>
            <w:r>
              <w:rPr>
                <w:rFonts w:ascii="Times New Roman" w:eastAsia="Times New Roman" w:hAnsi="Times New Roman" w:cs="Times New Roman"/>
                <w:sz w:val="18"/>
                <w:lang w:eastAsia="en-US"/>
              </w:rPr>
              <w:t>SCell</w:t>
            </w:r>
            <w:proofErr w:type="spellEnd"/>
            <w:r>
              <w:rPr>
                <w:rFonts w:ascii="Times New Roman" w:eastAsia="Times New Roman" w:hAnsi="Times New Roman" w:cs="Times New Roman"/>
                <w:sz w:val="18"/>
                <w:lang w:eastAsia="en-US"/>
              </w:rPr>
              <w:t xml:space="preserve"> activation MAC CE, and legacy switching DCI out of </w:t>
            </w:r>
            <w:proofErr w:type="spellStart"/>
            <w:r>
              <w:rPr>
                <w:rFonts w:ascii="Times New Roman" w:eastAsia="Times New Roman" w:hAnsi="Times New Roman" w:cs="Times New Roman"/>
                <w:sz w:val="18"/>
                <w:lang w:eastAsia="en-US"/>
              </w:rPr>
              <w:t>SCell</w:t>
            </w:r>
            <w:proofErr w:type="spellEnd"/>
            <w:r>
              <w:rPr>
                <w:rFonts w:ascii="Times New Roman" w:eastAsia="Times New Roman" w:hAnsi="Times New Roman" w:cs="Times New Roman"/>
                <w:sz w:val="18"/>
                <w:lang w:eastAsia="en-US"/>
              </w:rPr>
              <w:t xml:space="preserve"> dormancy, respectively)</w:t>
            </w:r>
          </w:p>
          <w:p w14:paraId="28730CC8" w14:textId="77777777" w:rsidR="000F090C" w:rsidRDefault="004C1BC0">
            <w:pPr>
              <w:numPr>
                <w:ilvl w:val="2"/>
                <w:numId w:val="9"/>
              </w:numPr>
              <w:snapToGrid w:val="0"/>
              <w:spacing w:after="0" w:line="240" w:lineRule="auto"/>
              <w:rPr>
                <w:rFonts w:ascii="Times New Roman" w:eastAsia="Times New Roman" w:hAnsi="Times New Roman" w:cs="Times New Roman"/>
                <w:sz w:val="18"/>
                <w:szCs w:val="24"/>
                <w:lang w:eastAsia="en-US"/>
              </w:rPr>
            </w:pPr>
            <w:r>
              <w:rPr>
                <w:rFonts w:ascii="Times New Roman" w:eastAsia="Times New Roman" w:hAnsi="Times New Roman" w:cs="Times New Roman"/>
                <w:sz w:val="18"/>
                <w:szCs w:val="24"/>
                <w:lang w:eastAsia="en-US"/>
              </w:rPr>
              <w:t xml:space="preserve">Reusing the legacy design, limit the scope </w:t>
            </w:r>
            <w:r>
              <w:rPr>
                <w:rFonts w:ascii="Times New Roman" w:eastAsia="Times New Roman" w:hAnsi="Times New Roman" w:cs="Times New Roman"/>
                <w:i/>
                <w:sz w:val="18"/>
                <w:szCs w:val="24"/>
                <w:lang w:eastAsia="en-US"/>
              </w:rPr>
              <w:t>only</w:t>
            </w:r>
            <w:r>
              <w:rPr>
                <w:rFonts w:ascii="Times New Roman" w:eastAsia="Times New Roman" w:hAnsi="Times New Roman" w:cs="Times New Roman"/>
                <w:sz w:val="18"/>
                <w:szCs w:val="24"/>
                <w:lang w:eastAsia="en-US"/>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0BE0A3A" w14:textId="77777777" w:rsidR="000F090C" w:rsidRDefault="004C1BC0">
            <w:pPr>
              <w:numPr>
                <w:ilvl w:val="2"/>
                <w:numId w:val="9"/>
              </w:numPr>
              <w:snapToGrid w:val="0"/>
              <w:spacing w:after="0" w:line="240" w:lineRule="auto"/>
              <w:rPr>
                <w:rFonts w:ascii="Times New Roman" w:eastAsia="Times New Roman" w:hAnsi="Times New Roman" w:cs="Times New Roman"/>
                <w:sz w:val="18"/>
                <w:szCs w:val="24"/>
                <w:lang w:eastAsia="en-US"/>
              </w:rPr>
            </w:pPr>
            <w:r>
              <w:rPr>
                <w:rFonts w:ascii="Times New Roman" w:eastAsia="Times New Roman" w:hAnsi="Times New Roman" w:cs="Times New Roman"/>
                <w:sz w:val="18"/>
                <w:szCs w:val="24"/>
                <w:lang w:eastAsia="en-US"/>
              </w:rPr>
              <w:t>For IDLE mode, UE capability for early triggering and resource/reporting configuration are signaled via MSG3 and System Information (SI), respectively</w:t>
            </w:r>
          </w:p>
        </w:tc>
      </w:tr>
      <w:tr w:rsidR="000F090C" w14:paraId="2D611790" w14:textId="77777777" w:rsidTr="00B962FA">
        <w:tc>
          <w:tcPr>
            <w:tcW w:w="657" w:type="dxa"/>
          </w:tcPr>
          <w:p w14:paraId="621B9E82"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 xml:space="preserve">4 </w:t>
            </w:r>
          </w:p>
        </w:tc>
        <w:tc>
          <w:tcPr>
            <w:tcW w:w="527" w:type="dxa"/>
          </w:tcPr>
          <w:p w14:paraId="589CBA04" w14:textId="77777777" w:rsidR="000F090C" w:rsidRDefault="004C1BC0">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[3]</w:t>
            </w:r>
          </w:p>
        </w:tc>
        <w:tc>
          <w:tcPr>
            <w:tcW w:w="8891" w:type="dxa"/>
          </w:tcPr>
          <w:p w14:paraId="0F990EA9" w14:textId="77777777" w:rsidR="000F090C" w:rsidRDefault="004C1BC0">
            <w:pPr>
              <w:numPr>
                <w:ilvl w:val="0"/>
                <w:numId w:val="12"/>
              </w:numPr>
              <w:snapToGrid w:val="0"/>
              <w:spacing w:after="0" w:line="240" w:lineRule="auto"/>
              <w:rPr>
                <w:rFonts w:ascii="Times New Roman" w:eastAsia="Times New Roman" w:hAnsi="Times New Roman" w:cs="Times New Roman"/>
                <w:sz w:val="18"/>
                <w:szCs w:val="24"/>
                <w:lang w:eastAsia="en-US"/>
              </w:rPr>
            </w:pPr>
            <w:r>
              <w:rPr>
                <w:rFonts w:ascii="Times New Roman" w:eastAsia="Times New Roman" w:hAnsi="Times New Roman" w:cs="Times New Roman"/>
                <w:sz w:val="18"/>
                <w:szCs w:val="24"/>
                <w:lang w:eastAsia="en-US"/>
              </w:rPr>
              <w:t>On enhancing DL CSI acquisition, targeting FR1, specify the following enhancements:</w:t>
            </w:r>
          </w:p>
          <w:p w14:paraId="7DD42FC0" w14:textId="77777777" w:rsidR="000F090C" w:rsidRDefault="004C1BC0">
            <w:pPr>
              <w:numPr>
                <w:ilvl w:val="1"/>
                <w:numId w:val="13"/>
              </w:numPr>
              <w:snapToGrid w:val="0"/>
              <w:spacing w:after="0" w:line="240" w:lineRule="auto"/>
              <w:rPr>
                <w:rFonts w:ascii="Times New Roman" w:hAnsi="Times New Roman" w:cs="Times New Roman"/>
                <w:sz w:val="18"/>
              </w:rPr>
            </w:pPr>
            <w:r>
              <w:rPr>
                <w:rFonts w:ascii="Times New Roman" w:hAnsi="Times New Roman" w:cs="Times New Roman"/>
                <w:sz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038C818" w14:textId="77777777" w:rsidR="000F090C" w:rsidRDefault="004C1BC0">
            <w:pPr>
              <w:numPr>
                <w:ilvl w:val="2"/>
                <w:numId w:val="13"/>
              </w:numPr>
              <w:snapToGrid w:val="0"/>
              <w:spacing w:after="0" w:line="240" w:lineRule="auto"/>
              <w:rPr>
                <w:rFonts w:ascii="Times New Roman" w:hAnsi="Times New Roman" w:cs="Times New Roman"/>
                <w:sz w:val="18"/>
              </w:rPr>
            </w:pPr>
            <w:r>
              <w:rPr>
                <w:rFonts w:ascii="Times New Roman" w:hAnsi="Times New Roman" w:cs="Times New Roman"/>
                <w:sz w:val="18"/>
              </w:rPr>
              <w:t>Density of 1/3 and 1/6 RE/RB/port are intended only for 48 ports</w:t>
            </w:r>
          </w:p>
        </w:tc>
      </w:tr>
    </w:tbl>
    <w:p w14:paraId="216CD3CF" w14:textId="37EEBF3B" w:rsidR="000F090C" w:rsidRDefault="000F090C">
      <w:pPr>
        <w:spacing w:after="60" w:line="240" w:lineRule="auto"/>
      </w:pPr>
    </w:p>
    <w:p w14:paraId="41E660DD" w14:textId="77777777" w:rsidR="00D82127" w:rsidRDefault="00D82127">
      <w:pPr>
        <w:spacing w:after="60" w:line="240" w:lineRule="auto"/>
        <w:rPr>
          <w:rFonts w:ascii="Times New Roman" w:hAnsi="Times New Roman" w:cs="Times New Roman"/>
          <w:sz w:val="20"/>
          <w:szCs w:val="20"/>
        </w:rPr>
      </w:pPr>
    </w:p>
    <w:p w14:paraId="42D43896" w14:textId="77777777" w:rsidR="00D82127" w:rsidRDefault="00D82127">
      <w:pPr>
        <w:spacing w:after="60" w:line="240" w:lineRule="auto"/>
        <w:rPr>
          <w:rFonts w:ascii="Times New Roman" w:hAnsi="Times New Roman" w:cs="Times New Roman"/>
          <w:sz w:val="20"/>
          <w:szCs w:val="20"/>
        </w:rPr>
      </w:pPr>
    </w:p>
    <w:p w14:paraId="78296BE2" w14:textId="3E1EE8C2" w:rsidR="00B962FA" w:rsidRPr="00B962FA" w:rsidRDefault="00B962FA">
      <w:pPr>
        <w:spacing w:after="60" w:line="240" w:lineRule="auto"/>
        <w:rPr>
          <w:rFonts w:ascii="Times New Roman" w:hAnsi="Times New Roman" w:cs="Times New Roman"/>
          <w:sz w:val="20"/>
          <w:szCs w:val="20"/>
        </w:rPr>
      </w:pPr>
      <w:r>
        <w:rPr>
          <w:rFonts w:ascii="Times New Roman" w:hAnsi="Times New Roman" w:cs="Times New Roman"/>
          <w:sz w:val="20"/>
          <w:szCs w:val="20"/>
        </w:rPr>
        <w:lastRenderedPageBreak/>
        <w:t>Other topics (not among the four):</w:t>
      </w:r>
    </w:p>
    <w:p w14:paraId="354E2768" w14:textId="53ECA19D" w:rsidR="00B962FA" w:rsidRPr="00B962FA" w:rsidRDefault="00B962FA" w:rsidP="00B962FA">
      <w:pPr>
        <w:snapToGrid w:val="0"/>
        <w:spacing w:after="6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Table 4. </w:t>
      </w:r>
      <w:r>
        <w:rPr>
          <w:rFonts w:ascii="Times New Roman" w:hAnsi="Times New Roman" w:cs="Times New Roman"/>
          <w:sz w:val="20"/>
          <w:szCs w:val="20"/>
        </w:rPr>
        <w:t>Objectives (other topics)</w:t>
      </w:r>
    </w:p>
    <w:tbl>
      <w:tblPr>
        <w:tblStyle w:val="TableGrid"/>
        <w:tblW w:w="10075" w:type="dxa"/>
        <w:tblLook w:val="04A0" w:firstRow="1" w:lastRow="0" w:firstColumn="1" w:lastColumn="0" w:noHBand="0" w:noVBand="1"/>
      </w:tblPr>
      <w:tblGrid>
        <w:gridCol w:w="657"/>
        <w:gridCol w:w="550"/>
        <w:gridCol w:w="8868"/>
      </w:tblGrid>
      <w:tr w:rsidR="00B962FA" w14:paraId="7DDE8452" w14:textId="77777777" w:rsidTr="00B962FA">
        <w:tc>
          <w:tcPr>
            <w:tcW w:w="657" w:type="dxa"/>
            <w:shd w:val="clear" w:color="auto" w:fill="D9D9D9" w:themeFill="background1" w:themeFillShade="D9"/>
          </w:tcPr>
          <w:p w14:paraId="0B8EDCDD"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b/>
                <w:sz w:val="18"/>
                <w:szCs w:val="20"/>
              </w:rPr>
              <w:t>Topic</w:t>
            </w:r>
          </w:p>
        </w:tc>
        <w:tc>
          <w:tcPr>
            <w:tcW w:w="550" w:type="dxa"/>
            <w:shd w:val="clear" w:color="auto" w:fill="D9D9D9" w:themeFill="background1" w:themeFillShade="D9"/>
          </w:tcPr>
          <w:p w14:paraId="02BBB96B" w14:textId="77777777" w:rsidR="00B962FA" w:rsidRDefault="00B962FA" w:rsidP="00847F7C">
            <w:pPr>
              <w:snapToGrid w:val="0"/>
              <w:spacing w:after="60" w:line="240" w:lineRule="auto"/>
              <w:rPr>
                <w:rFonts w:ascii="Times New Roman" w:hAnsi="Times New Roman" w:cs="Times New Roman"/>
                <w:b/>
                <w:sz w:val="18"/>
                <w:szCs w:val="20"/>
              </w:rPr>
            </w:pPr>
            <w:r>
              <w:rPr>
                <w:rFonts w:ascii="Times New Roman" w:hAnsi="Times New Roman" w:cs="Times New Roman"/>
                <w:b/>
                <w:sz w:val="18"/>
                <w:szCs w:val="20"/>
              </w:rPr>
              <w:t>Ref</w:t>
            </w:r>
          </w:p>
        </w:tc>
        <w:tc>
          <w:tcPr>
            <w:tcW w:w="8868" w:type="dxa"/>
            <w:shd w:val="clear" w:color="auto" w:fill="D9D9D9" w:themeFill="background1" w:themeFillShade="D9"/>
          </w:tcPr>
          <w:p w14:paraId="76C4FB02" w14:textId="77777777" w:rsidR="00B962FA" w:rsidRDefault="00B962FA" w:rsidP="00847F7C">
            <w:pPr>
              <w:snapToGrid w:val="0"/>
              <w:spacing w:after="60" w:line="240" w:lineRule="auto"/>
              <w:rPr>
                <w:rFonts w:ascii="Times New Roman" w:hAnsi="Times New Roman" w:cs="Times New Roman"/>
                <w:b/>
                <w:sz w:val="18"/>
                <w:szCs w:val="20"/>
              </w:rPr>
            </w:pPr>
            <w:r>
              <w:rPr>
                <w:rFonts w:ascii="Times New Roman" w:hAnsi="Times New Roman" w:cs="Times New Roman"/>
                <w:b/>
                <w:sz w:val="18"/>
                <w:szCs w:val="20"/>
              </w:rPr>
              <w:t>Objective wording</w:t>
            </w:r>
          </w:p>
        </w:tc>
      </w:tr>
      <w:tr w:rsidR="00B962FA" w14:paraId="036A4121" w14:textId="77777777" w:rsidTr="00B962FA">
        <w:tc>
          <w:tcPr>
            <w:tcW w:w="657" w:type="dxa"/>
          </w:tcPr>
          <w:p w14:paraId="5EF55B10"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5</w:t>
            </w:r>
          </w:p>
        </w:tc>
        <w:tc>
          <w:tcPr>
            <w:tcW w:w="550" w:type="dxa"/>
          </w:tcPr>
          <w:p w14:paraId="05B351A7"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[4]</w:t>
            </w:r>
          </w:p>
        </w:tc>
        <w:tc>
          <w:tcPr>
            <w:tcW w:w="8868" w:type="dxa"/>
          </w:tcPr>
          <w:p w14:paraId="4B50292B" w14:textId="77777777" w:rsidR="00B962FA" w:rsidRDefault="00B962FA" w:rsidP="00847F7C">
            <w:pPr>
              <w:numPr>
                <w:ilvl w:val="0"/>
                <w:numId w:val="14"/>
              </w:numPr>
              <w:snapToGrid w:val="0"/>
              <w:spacing w:after="0" w:line="240" w:lineRule="auto"/>
              <w:rPr>
                <w:rFonts w:ascii="Times New Roman" w:eastAsia="Times New Roman" w:hAnsi="Times New Roman" w:cs="Times New Roman"/>
                <w:sz w:val="18"/>
                <w:szCs w:val="24"/>
                <w:lang w:eastAsia="en-GB"/>
              </w:rPr>
            </w:pPr>
            <w:r>
              <w:rPr>
                <w:rFonts w:ascii="Times New Roman" w:eastAsia="Times New Roman" w:hAnsi="Times New Roman" w:cs="Times New Roman"/>
                <w:bCs/>
                <w:sz w:val="18"/>
                <w:szCs w:val="24"/>
                <w:lang w:val="en-IN" w:eastAsia="en-GB"/>
              </w:rPr>
              <w:t xml:space="preserve">On enhancing DL &amp; UL capacity, specify the following enhancement, </w:t>
            </w:r>
            <w:r>
              <w:rPr>
                <w:rFonts w:ascii="Times New Roman" w:eastAsia="Calibri" w:hAnsi="Times New Roman" w:cs="Times New Roman"/>
                <w:bCs/>
                <w:sz w:val="18"/>
                <w:szCs w:val="24"/>
                <w:lang w:eastAsia="en-GB"/>
              </w:rPr>
              <w:t>specify additional Demodulation Reference Signal (DMRS) antenna port configurations with particular emphasis on Fixed Wireless Access (FWA) deployments involving BS antenna arrays exceeding 8T8R:</w:t>
            </w:r>
          </w:p>
          <w:p w14:paraId="5D48249F" w14:textId="77777777" w:rsidR="00B962FA" w:rsidRDefault="00B962FA" w:rsidP="00847F7C">
            <w:pPr>
              <w:numPr>
                <w:ilvl w:val="0"/>
                <w:numId w:val="15"/>
              </w:numPr>
              <w:snapToGrid w:val="0"/>
              <w:spacing w:after="0" w:line="240" w:lineRule="auto"/>
              <w:rPr>
                <w:rFonts w:ascii="Times New Roman" w:eastAsia="Times New Roman" w:hAnsi="Times New Roman" w:cs="Times New Roman"/>
                <w:bCs/>
                <w:sz w:val="18"/>
                <w:szCs w:val="24"/>
                <w:lang w:val="en-IN" w:eastAsia="en-GB"/>
              </w:rPr>
            </w:pPr>
            <w:r>
              <w:rPr>
                <w:rFonts w:ascii="Times New Roman" w:eastAsia="Times New Roman" w:hAnsi="Times New Roman" w:cs="Times New Roman"/>
                <w:bCs/>
                <w:sz w:val="18"/>
                <w:szCs w:val="24"/>
                <w:lang w:val="en-IN" w:eastAsia="en-GB"/>
              </w:rPr>
              <w:t>Investigate and define alternative DMRS antenna port design principles to enable more efficient port allocation strategies. Update the antenna port mapping tables in TS 38.212 by specifying new port combinations for SU-MIMO Rank-3 and Rank-4.</w:t>
            </w:r>
          </w:p>
          <w:p w14:paraId="33B1C4F9" w14:textId="77777777" w:rsidR="00B962FA" w:rsidRDefault="00B962FA" w:rsidP="00847F7C">
            <w:pPr>
              <w:numPr>
                <w:ilvl w:val="0"/>
                <w:numId w:val="15"/>
              </w:numPr>
              <w:snapToGrid w:val="0"/>
              <w:spacing w:after="0" w:line="240" w:lineRule="auto"/>
              <w:rPr>
                <w:rFonts w:ascii="Times New Roman" w:eastAsia="Times New Roman" w:hAnsi="Times New Roman" w:cs="Times New Roman"/>
                <w:bCs/>
                <w:sz w:val="18"/>
                <w:szCs w:val="24"/>
                <w:lang w:val="en-IN" w:eastAsia="en-GB"/>
              </w:rPr>
            </w:pPr>
            <w:r>
              <w:rPr>
                <w:rFonts w:ascii="Times New Roman" w:eastAsia="Times New Roman" w:hAnsi="Times New Roman" w:cs="Times New Roman"/>
                <w:bCs/>
                <w:sz w:val="18"/>
                <w:szCs w:val="24"/>
                <w:lang w:val="en-IN" w:eastAsia="en-GB"/>
              </w:rPr>
              <w:t>Introduce enhancements to the co-scheduling mechanisms defined in TS 38.214 to support improved MIMO performance due to updated port mapping tables.</w:t>
            </w:r>
          </w:p>
          <w:p w14:paraId="45DE5CCC" w14:textId="77777777" w:rsidR="00B962FA" w:rsidRDefault="00B962FA" w:rsidP="00847F7C">
            <w:pPr>
              <w:numPr>
                <w:ilvl w:val="0"/>
                <w:numId w:val="15"/>
              </w:numPr>
              <w:snapToGrid w:val="0"/>
              <w:spacing w:after="0" w:line="240" w:lineRule="auto"/>
              <w:rPr>
                <w:rFonts w:ascii="Times New Roman" w:eastAsia="Times New Roman" w:hAnsi="Times New Roman" w:cs="Times New Roman"/>
                <w:sz w:val="18"/>
                <w:szCs w:val="24"/>
                <w:lang w:val="en-GB" w:eastAsia="en-GB"/>
              </w:rPr>
            </w:pPr>
            <w:r>
              <w:rPr>
                <w:rFonts w:ascii="Times New Roman" w:eastAsia="Times New Roman" w:hAnsi="Times New Roman" w:cs="Times New Roman"/>
                <w:sz w:val="18"/>
                <w:szCs w:val="24"/>
                <w:lang w:val="en-GB" w:eastAsia="en-GB"/>
              </w:rPr>
              <w:t>Define additional UE capability signalling to maintain backward compatibility, ensuring minimal impact for legacy and non-supporting devices.</w:t>
            </w:r>
          </w:p>
          <w:p w14:paraId="7E9ADDDD" w14:textId="77777777" w:rsidR="00B962FA" w:rsidRDefault="00B962FA" w:rsidP="00847F7C">
            <w:pPr>
              <w:numPr>
                <w:ilvl w:val="0"/>
                <w:numId w:val="14"/>
              </w:numPr>
              <w:snapToGrid w:val="0"/>
              <w:spacing w:after="0" w:line="240" w:lineRule="auto"/>
              <w:rPr>
                <w:rFonts w:ascii="Times New Roman" w:eastAsia="Times New Roman" w:hAnsi="Times New Roman" w:cs="Times New Roman"/>
                <w:sz w:val="18"/>
                <w:szCs w:val="24"/>
                <w:lang w:eastAsia="en-GB"/>
              </w:rPr>
            </w:pPr>
            <w:r>
              <w:rPr>
                <w:rFonts w:ascii="Times New Roman" w:eastAsia="Times New Roman" w:hAnsi="Times New Roman" w:cs="Times New Roman"/>
                <w:bCs/>
                <w:sz w:val="18"/>
                <w:szCs w:val="24"/>
                <w:lang w:val="en-IN" w:eastAsia="en-GB"/>
              </w:rPr>
              <w:t>On CSI-RS overhead reduction, specify the following enhancement, s</w:t>
            </w:r>
            <w:r>
              <w:rPr>
                <w:rFonts w:ascii="Times New Roman" w:eastAsia="Times New Roman" w:hAnsi="Times New Roman" w:cs="Times New Roman"/>
                <w:bCs/>
                <w:color w:val="000000" w:themeColor="text1"/>
                <w:sz w:val="18"/>
                <w:szCs w:val="24"/>
                <w:lang w:val="en-IN" w:eastAsia="en-GB"/>
              </w:rPr>
              <w:t>pecify CSI-RS overhead reduction for up to 128 CSI-RS ports in frequency and port (resource) domains, without presenting UE receiver enhancements for CSI acquisition.</w:t>
            </w:r>
          </w:p>
          <w:p w14:paraId="163E6CBC" w14:textId="77777777" w:rsidR="00B962FA" w:rsidRDefault="00B962FA" w:rsidP="00847F7C">
            <w:pPr>
              <w:numPr>
                <w:ilvl w:val="1"/>
                <w:numId w:val="14"/>
              </w:numPr>
              <w:snapToGrid w:val="0"/>
              <w:spacing w:after="0" w:line="240" w:lineRule="auto"/>
              <w:rPr>
                <w:rFonts w:ascii="Times New Roman" w:eastAsia="Times New Roman" w:hAnsi="Times New Roman" w:cs="Times New Roman"/>
                <w:sz w:val="18"/>
                <w:szCs w:val="24"/>
                <w:lang w:eastAsia="en-GB"/>
              </w:rPr>
            </w:pPr>
            <w:r>
              <w:rPr>
                <w:rFonts w:ascii="Times New Roman" w:eastAsia="Calibri" w:hAnsi="Times New Roman" w:cs="Times New Roman"/>
                <w:bCs/>
                <w:color w:val="000000" w:themeColor="text1"/>
                <w:sz w:val="18"/>
                <w:szCs w:val="24"/>
                <w:lang w:eastAsia="en-GB"/>
              </w:rPr>
              <w:t xml:space="preserve">Modify NR CSI framework to enable partial frequency CSI-RS sounding and measurement to support frequency domain overhead reduction. </w:t>
            </w:r>
          </w:p>
          <w:p w14:paraId="73DE2F1A" w14:textId="77777777" w:rsidR="00B962FA" w:rsidRDefault="00B962FA" w:rsidP="00847F7C">
            <w:pPr>
              <w:numPr>
                <w:ilvl w:val="1"/>
                <w:numId w:val="14"/>
              </w:numPr>
              <w:snapToGrid w:val="0"/>
              <w:spacing w:after="0" w:line="240" w:lineRule="auto"/>
              <w:rPr>
                <w:rFonts w:ascii="Times New Roman" w:eastAsia="Times New Roman" w:hAnsi="Times New Roman" w:cs="Times New Roman"/>
                <w:sz w:val="18"/>
                <w:szCs w:val="24"/>
                <w:lang w:eastAsia="en-GB"/>
              </w:rPr>
            </w:pPr>
            <w:r>
              <w:rPr>
                <w:rFonts w:ascii="Times New Roman" w:eastAsia="Calibri" w:hAnsi="Times New Roman" w:cs="Times New Roman"/>
                <w:bCs/>
                <w:color w:val="000000" w:themeColor="text1"/>
                <w:sz w:val="18"/>
                <w:szCs w:val="24"/>
                <w:lang w:eastAsia="en-GB"/>
              </w:rPr>
              <w:t xml:space="preserve">Modify NR CSI framework to enable occasional sounding of full CSI-RS ports (resources) and frequent sounding of a subset of CSI-RS ports (resources) to support port domain overhead reduction. </w:t>
            </w:r>
          </w:p>
          <w:p w14:paraId="2DC1EB3D" w14:textId="77777777" w:rsidR="00B962FA" w:rsidRDefault="00B962FA" w:rsidP="00847F7C">
            <w:pPr>
              <w:numPr>
                <w:ilvl w:val="1"/>
                <w:numId w:val="14"/>
              </w:numPr>
              <w:snapToGrid w:val="0"/>
              <w:spacing w:after="0" w:line="240" w:lineRule="auto"/>
              <w:rPr>
                <w:rFonts w:ascii="Times New Roman" w:eastAsia="Times New Roman" w:hAnsi="Times New Roman" w:cs="Times New Roman"/>
                <w:sz w:val="18"/>
                <w:szCs w:val="24"/>
                <w:lang w:eastAsia="en-GB"/>
              </w:rPr>
            </w:pPr>
            <w:r>
              <w:rPr>
                <w:rFonts w:ascii="Times New Roman" w:eastAsia="Calibri" w:hAnsi="Times New Roman" w:cs="Times New Roman"/>
                <w:bCs/>
                <w:color w:val="000000" w:themeColor="text1"/>
                <w:sz w:val="18"/>
                <w:szCs w:val="24"/>
                <w:lang w:eastAsia="en-GB"/>
              </w:rPr>
              <w:t>Enhance the CSI-RS resource and report configurations and settings to enable CSI-RS overhead reduction.</w:t>
            </w:r>
          </w:p>
        </w:tc>
      </w:tr>
      <w:tr w:rsidR="00B962FA" w14:paraId="639EE3C9" w14:textId="77777777" w:rsidTr="00B962FA">
        <w:tc>
          <w:tcPr>
            <w:tcW w:w="657" w:type="dxa"/>
          </w:tcPr>
          <w:p w14:paraId="1E514AC9"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 xml:space="preserve">6 </w:t>
            </w:r>
          </w:p>
        </w:tc>
        <w:tc>
          <w:tcPr>
            <w:tcW w:w="550" w:type="dxa"/>
          </w:tcPr>
          <w:p w14:paraId="2FAEB28C"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[5]</w:t>
            </w:r>
          </w:p>
        </w:tc>
        <w:tc>
          <w:tcPr>
            <w:tcW w:w="8868" w:type="dxa"/>
          </w:tcPr>
          <w:p w14:paraId="5C04812B" w14:textId="77777777" w:rsidR="00B962FA" w:rsidRDefault="00B962FA" w:rsidP="00847F7C">
            <w:pPr>
              <w:snapToGrid w:val="0"/>
              <w:spacing w:after="0" w:line="240" w:lineRule="auto"/>
              <w:rPr>
                <w:rFonts w:ascii="Times New Roman" w:eastAsia="Times New Roman" w:hAnsi="Times New Roman" w:cs="Times New Roman"/>
                <w:sz w:val="18"/>
                <w:lang w:eastAsia="zh-CN"/>
              </w:rPr>
            </w:pPr>
            <w:r>
              <w:rPr>
                <w:rFonts w:ascii="Times New Roman" w:eastAsia="Times New Roman" w:hAnsi="Times New Roman" w:cs="Times New Roman"/>
                <w:sz w:val="18"/>
                <w:szCs w:val="24"/>
                <w:lang w:eastAsia="zh-CN"/>
              </w:rPr>
              <w:t>For codebook-based UL transmission, frequency-selective open-loop precoder cycling for dynamic-grant PUSCH using the legacy UL 2TX non-coherent 1-layer precoders (for 1-layer transmission), assuming network-configured cycling pattern (via RRC) and UL PRG size, fully reusing the legacy PUSCH-DMRS, SRS, and PTRS resource design</w:t>
            </w:r>
            <w:r>
              <w:rPr>
                <w:rFonts w:ascii="Times New Roman" w:eastAsia="Times New Roman" w:hAnsi="Times New Roman" w:cs="Times New Roman" w:hint="eastAsia"/>
                <w:sz w:val="18"/>
                <w:szCs w:val="24"/>
                <w:lang w:eastAsia="zh-CN"/>
              </w:rPr>
              <w:t xml:space="preserve"> </w:t>
            </w:r>
          </w:p>
          <w:p w14:paraId="33DC466F" w14:textId="77777777" w:rsidR="00B962FA" w:rsidRDefault="00B962FA" w:rsidP="00847F7C">
            <w:pPr>
              <w:numPr>
                <w:ilvl w:val="1"/>
                <w:numId w:val="16"/>
              </w:numPr>
              <w:snapToGrid w:val="0"/>
              <w:spacing w:after="0" w:line="240" w:lineRule="auto"/>
              <w:rPr>
                <w:rFonts w:ascii="Times New Roman" w:eastAsia="Times New Roman" w:hAnsi="Times New Roman" w:cs="Times New Roman"/>
                <w:sz w:val="18"/>
                <w:lang w:eastAsia="zh-CN"/>
              </w:rPr>
            </w:pPr>
            <w:r>
              <w:rPr>
                <w:rFonts w:ascii="Times New Roman" w:eastAsia="Times New Roman" w:hAnsi="Times New Roman" w:cs="Times New Roman"/>
                <w:sz w:val="18"/>
                <w:szCs w:val="24"/>
                <w:lang w:eastAsia="zh-CN"/>
              </w:rPr>
              <w:t>When configured, the number of PRGs is 2</w:t>
            </w:r>
          </w:p>
          <w:p w14:paraId="2486D4D0" w14:textId="77777777" w:rsidR="00B962FA" w:rsidRDefault="00B962FA" w:rsidP="00847F7C">
            <w:pPr>
              <w:numPr>
                <w:ilvl w:val="1"/>
                <w:numId w:val="16"/>
              </w:numPr>
              <w:snapToGrid w:val="0"/>
              <w:spacing w:after="0" w:line="240" w:lineRule="auto"/>
              <w:rPr>
                <w:rFonts w:ascii="Times New Roman" w:eastAsia="Times New Roman" w:hAnsi="Times New Roman" w:cs="Times New Roman"/>
                <w:sz w:val="18"/>
                <w:lang w:eastAsia="zh-CN"/>
              </w:rPr>
            </w:pPr>
            <w:r>
              <w:rPr>
                <w:rFonts w:ascii="Times New Roman" w:eastAsia="Times New Roman" w:hAnsi="Times New Roman" w:cs="Times New Roman"/>
                <w:sz w:val="18"/>
                <w:szCs w:val="24"/>
                <w:lang w:eastAsia="zh-CN"/>
              </w:rPr>
              <w:t>Targeting non-UL-full-power mode</w:t>
            </w:r>
          </w:p>
        </w:tc>
      </w:tr>
      <w:tr w:rsidR="00B962FA" w14:paraId="7AED198C" w14:textId="77777777" w:rsidTr="00B962FA">
        <w:tc>
          <w:tcPr>
            <w:tcW w:w="657" w:type="dxa"/>
          </w:tcPr>
          <w:p w14:paraId="61958702"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 xml:space="preserve">7 </w:t>
            </w:r>
          </w:p>
        </w:tc>
        <w:tc>
          <w:tcPr>
            <w:tcW w:w="550" w:type="dxa"/>
          </w:tcPr>
          <w:p w14:paraId="406954A2"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sz w:val="18"/>
                <w:szCs w:val="20"/>
              </w:rPr>
              <w:t>[15]</w:t>
            </w:r>
          </w:p>
        </w:tc>
        <w:tc>
          <w:tcPr>
            <w:tcW w:w="8868" w:type="dxa"/>
          </w:tcPr>
          <w:p w14:paraId="23E09CD3" w14:textId="77777777" w:rsidR="00B962FA" w:rsidRDefault="00B962FA" w:rsidP="00847F7C">
            <w:pPr>
              <w:snapToGrid w:val="0"/>
              <w:spacing w:after="60" w:line="240" w:lineRule="auto"/>
              <w:rPr>
                <w:rFonts w:ascii="Times New Roman" w:hAnsi="Times New Roman" w:cs="Times New Roman"/>
                <w:sz w:val="18"/>
                <w:szCs w:val="20"/>
              </w:rPr>
            </w:pPr>
            <w:r>
              <w:rPr>
                <w:rFonts w:ascii="Times New Roman" w:hAnsi="Times New Roman" w:cs="Times New Roman"/>
                <w:noProof/>
                <w:sz w:val="18"/>
                <w:szCs w:val="20"/>
                <w:lang w:eastAsia="zh-CN"/>
              </w:rPr>
              <w:drawing>
                <wp:inline distT="0" distB="0" distL="0" distR="0" wp14:anchorId="74FA1A53" wp14:editId="39D0D5C4">
                  <wp:extent cx="5477510" cy="235013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592509" cy="2399563"/>
                          </a:xfrm>
                          <a:prstGeom prst="rect">
                            <a:avLst/>
                          </a:prstGeom>
                        </pic:spPr>
                      </pic:pic>
                    </a:graphicData>
                  </a:graphic>
                </wp:inline>
              </w:drawing>
            </w:r>
          </w:p>
        </w:tc>
      </w:tr>
    </w:tbl>
    <w:p w14:paraId="30C83465" w14:textId="30BD89B9" w:rsidR="00B962FA" w:rsidRDefault="00B962FA">
      <w:pPr>
        <w:spacing w:after="60" w:line="240" w:lineRule="auto"/>
      </w:pPr>
    </w:p>
    <w:p w14:paraId="2AE7A116" w14:textId="13F264BE" w:rsidR="008C5EA5" w:rsidRPr="008C5EA5" w:rsidRDefault="008C5EA5" w:rsidP="008C5EA5">
      <w:pPr>
        <w:snapToGrid w:val="0"/>
        <w:spacing w:after="60" w:line="240" w:lineRule="auto"/>
        <w:rPr>
          <w:rFonts w:ascii="Times New Roman" w:hAnsi="Times New Roman" w:cs="Times New Roman"/>
          <w:b/>
          <w:sz w:val="20"/>
          <w:szCs w:val="20"/>
        </w:rPr>
      </w:pPr>
      <w:r>
        <w:rPr>
          <w:rFonts w:ascii="Times New Roman" w:hAnsi="Times New Roman" w:cs="Times New Roman"/>
          <w:b/>
          <w:sz w:val="20"/>
          <w:szCs w:val="20"/>
        </w:rPr>
        <w:t>(Detailed) s</w:t>
      </w:r>
      <w:r w:rsidRPr="008C5EA5">
        <w:rPr>
          <w:rFonts w:ascii="Times New Roman" w:hAnsi="Times New Roman" w:cs="Times New Roman"/>
          <w:b/>
          <w:sz w:val="20"/>
          <w:szCs w:val="20"/>
        </w:rPr>
        <w:t>ummary of companies’ views from Section 3</w:t>
      </w:r>
    </w:p>
    <w:p w14:paraId="201B757E" w14:textId="04C23E96" w:rsidR="008C5EA5" w:rsidRDefault="008C5EA5" w:rsidP="008C5EA5">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Question 1:</w:t>
      </w:r>
    </w:p>
    <w:p w14:paraId="58772755" w14:textId="77777777" w:rsidR="008C5EA5" w:rsidRDefault="008C5EA5" w:rsidP="008C5EA5">
      <w:pPr>
        <w:pStyle w:val="ListParagraph"/>
        <w:numPr>
          <w:ilvl w:val="0"/>
          <w:numId w:val="25"/>
        </w:numPr>
        <w:snapToGrid w:val="0"/>
        <w:spacing w:after="60" w:line="240" w:lineRule="auto"/>
        <w:rPr>
          <w:rFonts w:ascii="Times New Roman" w:hAnsi="Times New Roman" w:cs="Times New Roman"/>
          <w:sz w:val="20"/>
          <w:szCs w:val="20"/>
        </w:rPr>
      </w:pPr>
      <w:r w:rsidRPr="00EB3F88">
        <w:rPr>
          <w:rFonts w:ascii="Times New Roman" w:hAnsi="Times New Roman" w:cs="Times New Roman"/>
          <w:b/>
          <w:sz w:val="20"/>
          <w:szCs w:val="20"/>
        </w:rPr>
        <w:t>Yes</w:t>
      </w:r>
      <w:r>
        <w:rPr>
          <w:rFonts w:ascii="Times New Roman" w:hAnsi="Times New Roman" w:cs="Times New Roman"/>
          <w:b/>
          <w:sz w:val="20"/>
          <w:szCs w:val="20"/>
        </w:rPr>
        <w:t xml:space="preserve"> (19)</w:t>
      </w:r>
      <w:r>
        <w:rPr>
          <w:rFonts w:ascii="Times New Roman" w:hAnsi="Times New Roman" w:cs="Times New Roman"/>
          <w:sz w:val="20"/>
          <w:szCs w:val="20"/>
        </w:rPr>
        <w:t xml:space="preserve">: NTT DOCOMO, CATT, IDC, Verizon, China Telecom,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LG, China Unicom, LG </w:t>
      </w:r>
      <w:proofErr w:type="spellStart"/>
      <w:r>
        <w:rPr>
          <w:rFonts w:ascii="Times New Roman" w:hAnsi="Times New Roman" w:cs="Times New Roman"/>
          <w:sz w:val="20"/>
          <w:szCs w:val="20"/>
        </w:rPr>
        <w:t>Uplus</w:t>
      </w:r>
      <w:proofErr w:type="spellEnd"/>
      <w:r>
        <w:rPr>
          <w:rFonts w:ascii="Times New Roman" w:hAnsi="Times New Roman" w:cs="Times New Roman"/>
          <w:sz w:val="20"/>
          <w:szCs w:val="20"/>
        </w:rPr>
        <w:t xml:space="preserve">, NEC, ETRI, ZTE, </w:t>
      </w:r>
      <w:proofErr w:type="spellStart"/>
      <w:r>
        <w:rPr>
          <w:rFonts w:ascii="Times New Roman" w:hAnsi="Times New Roman" w:cs="Times New Roman"/>
          <w:sz w:val="20"/>
          <w:szCs w:val="20"/>
        </w:rPr>
        <w:t>Sanechips</w:t>
      </w:r>
      <w:proofErr w:type="spellEnd"/>
      <w:r>
        <w:rPr>
          <w:rFonts w:ascii="Times New Roman" w:hAnsi="Times New Roman" w:cs="Times New Roman"/>
          <w:sz w:val="20"/>
          <w:szCs w:val="20"/>
        </w:rPr>
        <w:t xml:space="preserve">, Samsung, Intel, </w:t>
      </w:r>
      <w:proofErr w:type="spellStart"/>
      <w:r>
        <w:rPr>
          <w:rFonts w:ascii="Times New Roman" w:hAnsi="Times New Roman" w:cs="Times New Roman"/>
          <w:sz w:val="20"/>
          <w:szCs w:val="20"/>
        </w:rPr>
        <w:t>Ofinno</w:t>
      </w:r>
      <w:proofErr w:type="spellEnd"/>
      <w:r>
        <w:rPr>
          <w:rFonts w:ascii="Times New Roman" w:hAnsi="Times New Roman" w:cs="Times New Roman"/>
          <w:sz w:val="20"/>
          <w:szCs w:val="20"/>
        </w:rPr>
        <w:t xml:space="preserve">, BT, </w:t>
      </w:r>
    </w:p>
    <w:p w14:paraId="6E2CC96F" w14:textId="77777777" w:rsidR="008C5EA5" w:rsidRDefault="008C5EA5" w:rsidP="008C5EA5">
      <w:pPr>
        <w:pStyle w:val="ListParagraph"/>
        <w:numPr>
          <w:ilvl w:val="0"/>
          <w:numId w:val="25"/>
        </w:numPr>
        <w:snapToGrid w:val="0"/>
        <w:spacing w:after="60" w:line="240" w:lineRule="auto"/>
        <w:rPr>
          <w:rFonts w:ascii="Times New Roman" w:hAnsi="Times New Roman" w:cs="Times New Roman"/>
          <w:sz w:val="20"/>
          <w:szCs w:val="20"/>
        </w:rPr>
      </w:pPr>
      <w:r w:rsidRPr="00EB3F88">
        <w:rPr>
          <w:rFonts w:ascii="Times New Roman" w:hAnsi="Times New Roman" w:cs="Times New Roman"/>
          <w:b/>
          <w:sz w:val="20"/>
          <w:szCs w:val="20"/>
        </w:rPr>
        <w:t>No</w:t>
      </w:r>
      <w:r>
        <w:rPr>
          <w:rFonts w:ascii="Times New Roman" w:hAnsi="Times New Roman" w:cs="Times New Roman"/>
          <w:b/>
          <w:sz w:val="20"/>
          <w:szCs w:val="20"/>
        </w:rPr>
        <w:t xml:space="preserve"> (4)</w:t>
      </w:r>
      <w:r>
        <w:rPr>
          <w:rFonts w:ascii="Times New Roman" w:hAnsi="Times New Roman" w:cs="Times New Roman"/>
          <w:sz w:val="20"/>
          <w:szCs w:val="20"/>
        </w:rPr>
        <w:t xml:space="preserve">: Ericsson, Nokia, Lenovo, </w:t>
      </w:r>
      <w:proofErr w:type="spellStart"/>
      <w:r>
        <w:rPr>
          <w:rFonts w:ascii="Times New Roman" w:hAnsi="Times New Roman" w:cs="Times New Roman"/>
          <w:sz w:val="20"/>
          <w:szCs w:val="20"/>
        </w:rPr>
        <w:t>MotM</w:t>
      </w:r>
      <w:proofErr w:type="spellEnd"/>
      <w:r>
        <w:rPr>
          <w:rFonts w:ascii="Times New Roman" w:hAnsi="Times New Roman" w:cs="Times New Roman"/>
          <w:sz w:val="20"/>
          <w:szCs w:val="20"/>
        </w:rPr>
        <w:t xml:space="preserve">, </w:t>
      </w:r>
    </w:p>
    <w:p w14:paraId="609A1927" w14:textId="6983E170" w:rsidR="008C5EA5" w:rsidRPr="00D05A6E" w:rsidRDefault="008C5EA5" w:rsidP="008C5EA5">
      <w:pPr>
        <w:pStyle w:val="ListParagraph"/>
        <w:numPr>
          <w:ilvl w:val="0"/>
          <w:numId w:val="25"/>
        </w:numPr>
        <w:snapToGrid w:val="0"/>
        <w:spacing w:after="60" w:line="240" w:lineRule="auto"/>
        <w:rPr>
          <w:rFonts w:ascii="Times New Roman" w:hAnsi="Times New Roman" w:cs="Times New Roman"/>
          <w:sz w:val="20"/>
          <w:szCs w:val="20"/>
        </w:rPr>
      </w:pPr>
      <w:r w:rsidRPr="00EB3F88">
        <w:rPr>
          <w:rFonts w:ascii="Times New Roman" w:hAnsi="Times New Roman" w:cs="Times New Roman"/>
          <w:b/>
          <w:sz w:val="20"/>
          <w:szCs w:val="20"/>
        </w:rPr>
        <w:t>Follow chair’s guidance regardless (select 3 from the 4)</w:t>
      </w:r>
      <w:r>
        <w:rPr>
          <w:rFonts w:ascii="Times New Roman" w:hAnsi="Times New Roman" w:cs="Times New Roman"/>
          <w:b/>
          <w:sz w:val="20"/>
          <w:szCs w:val="20"/>
        </w:rPr>
        <w:t xml:space="preserve"> (10)</w:t>
      </w:r>
      <w:r>
        <w:rPr>
          <w:rFonts w:ascii="Times New Roman" w:hAnsi="Times New Roman" w:cs="Times New Roman"/>
          <w:sz w:val="20"/>
          <w:szCs w:val="20"/>
        </w:rPr>
        <w:t xml:space="preserve">: Ericsson, Apple, Xiaomi, OPPO, MediaTek,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Lenovo, </w:t>
      </w:r>
      <w:proofErr w:type="spellStart"/>
      <w:r>
        <w:rPr>
          <w:rFonts w:ascii="Times New Roman" w:hAnsi="Times New Roman" w:cs="Times New Roman"/>
          <w:sz w:val="20"/>
          <w:szCs w:val="20"/>
        </w:rPr>
        <w:t>MotM</w:t>
      </w:r>
      <w:proofErr w:type="spellEnd"/>
      <w:r>
        <w:rPr>
          <w:rFonts w:ascii="Times New Roman" w:hAnsi="Times New Roman" w:cs="Times New Roman"/>
          <w:sz w:val="20"/>
          <w:szCs w:val="20"/>
        </w:rPr>
        <w:t xml:space="preserve">, Intel (open), CMCC, </w:t>
      </w:r>
      <w:bookmarkStart w:id="2" w:name="_GoBack"/>
      <w:bookmarkEnd w:id="2"/>
    </w:p>
    <w:p w14:paraId="12C3E8F4" w14:textId="77777777" w:rsidR="008C5EA5" w:rsidRDefault="008C5EA5" w:rsidP="008C5EA5">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 xml:space="preserve">Question 2 (priorities): </w:t>
      </w:r>
    </w:p>
    <w:p w14:paraId="00CC8ED1" w14:textId="77777777" w:rsidR="008C5EA5" w:rsidRPr="005E5B75" w:rsidRDefault="008C5EA5" w:rsidP="008C5EA5">
      <w:pPr>
        <w:pStyle w:val="ListParagraph"/>
        <w:numPr>
          <w:ilvl w:val="0"/>
          <w:numId w:val="26"/>
        </w:numPr>
        <w:snapToGrid w:val="0"/>
        <w:spacing w:after="60" w:line="240" w:lineRule="auto"/>
        <w:rPr>
          <w:rFonts w:ascii="Times New Roman" w:hAnsi="Times New Roman" w:cs="Times New Roman"/>
          <w:sz w:val="20"/>
          <w:szCs w:val="20"/>
        </w:rPr>
      </w:pPr>
      <w:r w:rsidRPr="00C939F3">
        <w:rPr>
          <w:rFonts w:ascii="Times New Roman" w:hAnsi="Times New Roman" w:cs="Times New Roman"/>
          <w:b/>
          <w:sz w:val="20"/>
          <w:szCs w:val="20"/>
        </w:rPr>
        <w:t>Topic-1</w:t>
      </w:r>
      <w:r>
        <w:rPr>
          <w:rFonts w:ascii="Times New Roman" w:hAnsi="Times New Roman" w:cs="Times New Roman"/>
          <w:b/>
          <w:sz w:val="20"/>
          <w:szCs w:val="20"/>
        </w:rPr>
        <w:t xml:space="preserve"> (27)</w:t>
      </w:r>
      <w:r>
        <w:rPr>
          <w:rFonts w:ascii="Times New Roman" w:hAnsi="Times New Roman" w:cs="Times New Roman"/>
          <w:sz w:val="20"/>
          <w:szCs w:val="20"/>
        </w:rPr>
        <w:t xml:space="preserve">: NTT DOCOMO, Ericsson, </w:t>
      </w:r>
      <w:proofErr w:type="spellStart"/>
      <w:r>
        <w:rPr>
          <w:rFonts w:ascii="Times New Roman" w:hAnsi="Times New Roman" w:cs="Times New Roman"/>
          <w:sz w:val="20"/>
          <w:szCs w:val="20"/>
        </w:rPr>
        <w:t>Tejas</w:t>
      </w:r>
      <w:proofErr w:type="spellEnd"/>
      <w:r>
        <w:rPr>
          <w:rFonts w:ascii="Times New Roman" w:hAnsi="Times New Roman" w:cs="Times New Roman"/>
          <w:sz w:val="20"/>
          <w:szCs w:val="20"/>
        </w:rPr>
        <w:t>, Xiaomi (cross-slot), CATT, Nokia (no additional RAN4 impact), Verizon, China Telecom,</w:t>
      </w:r>
      <w:r w:rsidRPr="00D30AA8">
        <w:rPr>
          <w:rFonts w:ascii="Times New Roman" w:hAnsi="Times New Roman" w:cs="Times New Roman"/>
          <w:sz w:val="20"/>
          <w:szCs w:val="20"/>
        </w:rPr>
        <w:t xml:space="preserve">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w:t>
      </w:r>
      <w:r w:rsidRPr="00D30AA8">
        <w:rPr>
          <w:rFonts w:ascii="Times New Roman" w:hAnsi="Times New Roman" w:cs="Times New Roman"/>
          <w:sz w:val="20"/>
          <w:szCs w:val="20"/>
        </w:rPr>
        <w:t xml:space="preserve"> </w:t>
      </w: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China Unicom, LG </w:t>
      </w:r>
      <w:proofErr w:type="spellStart"/>
      <w:r>
        <w:rPr>
          <w:rFonts w:ascii="Times New Roman" w:hAnsi="Times New Roman" w:cs="Times New Roman"/>
          <w:sz w:val="20"/>
          <w:szCs w:val="20"/>
        </w:rPr>
        <w:t>Uplus</w:t>
      </w:r>
      <w:proofErr w:type="spellEnd"/>
      <w:r>
        <w:rPr>
          <w:rFonts w:ascii="Times New Roman" w:hAnsi="Times New Roman" w:cs="Times New Roman"/>
          <w:sz w:val="20"/>
          <w:szCs w:val="20"/>
        </w:rPr>
        <w:t>, NEC, ETRI,</w:t>
      </w:r>
      <w:r w:rsidRPr="00BA0F88">
        <w:rPr>
          <w:rFonts w:ascii="Times New Roman" w:hAnsi="Times New Roman" w:cs="Times New Roman"/>
          <w:sz w:val="20"/>
          <w:szCs w:val="20"/>
        </w:rPr>
        <w:t xml:space="preserve"> </w:t>
      </w:r>
      <w:r>
        <w:rPr>
          <w:rFonts w:ascii="Times New Roman" w:hAnsi="Times New Roman" w:cs="Times New Roman"/>
          <w:sz w:val="20"/>
          <w:szCs w:val="20"/>
        </w:rPr>
        <w:t xml:space="preserve">Lenovo, </w:t>
      </w:r>
      <w:proofErr w:type="spellStart"/>
      <w:r>
        <w:rPr>
          <w:rFonts w:ascii="Times New Roman" w:hAnsi="Times New Roman" w:cs="Times New Roman"/>
          <w:sz w:val="20"/>
          <w:szCs w:val="20"/>
        </w:rPr>
        <w:t>MotM</w:t>
      </w:r>
      <w:proofErr w:type="spellEnd"/>
      <w:r>
        <w:rPr>
          <w:rFonts w:ascii="Times New Roman" w:hAnsi="Times New Roman" w:cs="Times New Roman"/>
          <w:sz w:val="20"/>
          <w:szCs w:val="20"/>
        </w:rPr>
        <w:t xml:space="preserve">, ZTE, </w:t>
      </w:r>
      <w:proofErr w:type="spellStart"/>
      <w:r>
        <w:rPr>
          <w:rFonts w:ascii="Times New Roman" w:hAnsi="Times New Roman" w:cs="Times New Roman"/>
          <w:sz w:val="20"/>
          <w:szCs w:val="20"/>
        </w:rPr>
        <w:t>Sanechips</w:t>
      </w:r>
      <w:proofErr w:type="spellEnd"/>
      <w:r>
        <w:rPr>
          <w:rFonts w:ascii="Times New Roman" w:hAnsi="Times New Roman" w:cs="Times New Roman"/>
          <w:sz w:val="20"/>
          <w:szCs w:val="20"/>
        </w:rPr>
        <w:t xml:space="preserve">, Samsung, Intel, </w:t>
      </w:r>
      <w:proofErr w:type="spellStart"/>
      <w:r>
        <w:rPr>
          <w:rFonts w:ascii="Times New Roman" w:hAnsi="Times New Roman" w:cs="Times New Roman"/>
          <w:sz w:val="20"/>
          <w:szCs w:val="20"/>
        </w:rPr>
        <w:t>Ofinno</w:t>
      </w:r>
      <w:proofErr w:type="spellEnd"/>
      <w:r>
        <w:rPr>
          <w:rFonts w:ascii="Times New Roman" w:hAnsi="Times New Roman" w:cs="Times New Roman"/>
          <w:sz w:val="20"/>
          <w:szCs w:val="20"/>
        </w:rPr>
        <w:t xml:space="preserve">, CMCC, Google, BT, Vodafone, DT, </w:t>
      </w:r>
    </w:p>
    <w:p w14:paraId="428FA7EA" w14:textId="77777777" w:rsidR="008C5EA5" w:rsidRDefault="008C5EA5" w:rsidP="008C5EA5">
      <w:pPr>
        <w:pStyle w:val="ListParagraph"/>
        <w:numPr>
          <w:ilvl w:val="0"/>
          <w:numId w:val="26"/>
        </w:numPr>
        <w:snapToGrid w:val="0"/>
        <w:spacing w:after="60" w:line="240" w:lineRule="auto"/>
        <w:rPr>
          <w:rFonts w:ascii="Times New Roman" w:hAnsi="Times New Roman" w:cs="Times New Roman"/>
          <w:sz w:val="20"/>
          <w:szCs w:val="20"/>
        </w:rPr>
      </w:pPr>
      <w:r w:rsidRPr="00C939F3">
        <w:rPr>
          <w:rFonts w:ascii="Times New Roman" w:hAnsi="Times New Roman" w:cs="Times New Roman"/>
          <w:b/>
          <w:sz w:val="20"/>
          <w:szCs w:val="20"/>
        </w:rPr>
        <w:t>Topic-2</w:t>
      </w:r>
      <w:r>
        <w:rPr>
          <w:rFonts w:ascii="Times New Roman" w:hAnsi="Times New Roman" w:cs="Times New Roman"/>
          <w:b/>
          <w:sz w:val="20"/>
          <w:szCs w:val="20"/>
        </w:rPr>
        <w:t xml:space="preserve"> (11)</w:t>
      </w:r>
      <w:r>
        <w:rPr>
          <w:rFonts w:ascii="Times New Roman" w:hAnsi="Times New Roman" w:cs="Times New Roman"/>
          <w:sz w:val="20"/>
          <w:szCs w:val="20"/>
        </w:rPr>
        <w:t>:</w:t>
      </w:r>
      <w:r w:rsidRPr="006143DA">
        <w:rPr>
          <w:rFonts w:ascii="Times New Roman" w:hAnsi="Times New Roman" w:cs="Times New Roman"/>
          <w:sz w:val="20"/>
          <w:szCs w:val="20"/>
        </w:rPr>
        <w:t xml:space="preserve"> </w:t>
      </w:r>
      <w:r>
        <w:rPr>
          <w:rFonts w:ascii="Times New Roman" w:hAnsi="Times New Roman" w:cs="Times New Roman"/>
          <w:sz w:val="20"/>
          <w:szCs w:val="20"/>
        </w:rPr>
        <w:t xml:space="preserve">NTT DOCOMO, </w:t>
      </w:r>
      <w:proofErr w:type="spellStart"/>
      <w:r>
        <w:rPr>
          <w:rFonts w:ascii="Times New Roman" w:hAnsi="Times New Roman" w:cs="Times New Roman"/>
          <w:sz w:val="20"/>
          <w:szCs w:val="20"/>
        </w:rPr>
        <w:t>Tejas</w:t>
      </w:r>
      <w:proofErr w:type="spellEnd"/>
      <w:r>
        <w:rPr>
          <w:rFonts w:ascii="Times New Roman" w:hAnsi="Times New Roman" w:cs="Times New Roman"/>
          <w:sz w:val="20"/>
          <w:szCs w:val="20"/>
        </w:rPr>
        <w:t xml:space="preserve">, OPPO, IDC, MediaTek, LG, ZTE, </w:t>
      </w:r>
      <w:proofErr w:type="spellStart"/>
      <w:r>
        <w:rPr>
          <w:rFonts w:ascii="Times New Roman" w:hAnsi="Times New Roman" w:cs="Times New Roman"/>
          <w:sz w:val="20"/>
          <w:szCs w:val="20"/>
        </w:rPr>
        <w:t>Sanechips</w:t>
      </w:r>
      <w:proofErr w:type="spellEnd"/>
      <w:r>
        <w:rPr>
          <w:rFonts w:ascii="Times New Roman" w:hAnsi="Times New Roman" w:cs="Times New Roman"/>
          <w:sz w:val="20"/>
          <w:szCs w:val="20"/>
        </w:rPr>
        <w:t xml:space="preserve">, Samsung, </w:t>
      </w:r>
      <w:proofErr w:type="spellStart"/>
      <w:r>
        <w:rPr>
          <w:rFonts w:ascii="Times New Roman" w:hAnsi="Times New Roman" w:cs="Times New Roman"/>
          <w:sz w:val="20"/>
          <w:szCs w:val="20"/>
        </w:rPr>
        <w:t>Ofinno</w:t>
      </w:r>
      <w:proofErr w:type="spellEnd"/>
      <w:r>
        <w:rPr>
          <w:rFonts w:ascii="Times New Roman" w:hAnsi="Times New Roman" w:cs="Times New Roman"/>
          <w:sz w:val="20"/>
          <w:szCs w:val="20"/>
        </w:rPr>
        <w:t xml:space="preserve">, KDDI, </w:t>
      </w:r>
    </w:p>
    <w:p w14:paraId="1C299A7F" w14:textId="77777777" w:rsidR="008C5EA5" w:rsidRPr="005E5B75" w:rsidRDefault="008C5EA5" w:rsidP="008C5EA5">
      <w:pPr>
        <w:pStyle w:val="ListParagraph"/>
        <w:numPr>
          <w:ilvl w:val="0"/>
          <w:numId w:val="26"/>
        </w:numPr>
        <w:snapToGrid w:val="0"/>
        <w:spacing w:after="60" w:line="240" w:lineRule="auto"/>
        <w:rPr>
          <w:rFonts w:ascii="Times New Roman" w:hAnsi="Times New Roman" w:cs="Times New Roman"/>
          <w:sz w:val="20"/>
          <w:szCs w:val="20"/>
        </w:rPr>
      </w:pPr>
      <w:r w:rsidRPr="00C939F3">
        <w:rPr>
          <w:rFonts w:ascii="Times New Roman" w:hAnsi="Times New Roman" w:cs="Times New Roman"/>
          <w:b/>
          <w:sz w:val="20"/>
          <w:szCs w:val="20"/>
        </w:rPr>
        <w:lastRenderedPageBreak/>
        <w:t>Topic-3</w:t>
      </w:r>
      <w:r>
        <w:rPr>
          <w:rFonts w:ascii="Times New Roman" w:hAnsi="Times New Roman" w:cs="Times New Roman"/>
          <w:b/>
          <w:sz w:val="20"/>
          <w:szCs w:val="20"/>
        </w:rPr>
        <w:t xml:space="preserve"> (31)</w:t>
      </w:r>
      <w:r>
        <w:rPr>
          <w:rFonts w:ascii="Times New Roman" w:hAnsi="Times New Roman" w:cs="Times New Roman"/>
          <w:sz w:val="20"/>
          <w:szCs w:val="20"/>
        </w:rPr>
        <w:t>:</w:t>
      </w:r>
      <w:r w:rsidRPr="006143DA">
        <w:rPr>
          <w:rFonts w:ascii="Times New Roman" w:hAnsi="Times New Roman" w:cs="Times New Roman"/>
          <w:sz w:val="20"/>
          <w:szCs w:val="20"/>
        </w:rPr>
        <w:t xml:space="preserve"> </w:t>
      </w:r>
      <w:r>
        <w:rPr>
          <w:rFonts w:ascii="Times New Roman" w:hAnsi="Times New Roman" w:cs="Times New Roman"/>
          <w:sz w:val="20"/>
          <w:szCs w:val="20"/>
        </w:rPr>
        <w:t xml:space="preserve">NTT DOCOMO, Apple, Ericsson, SK Telecom, Xiaomi, CATT, OPPO, IDC, Verizon, China Telecom, MediaTek,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w:t>
      </w:r>
      <w:r w:rsidRPr="00D30AA8">
        <w:rPr>
          <w:rFonts w:ascii="Times New Roman" w:hAnsi="Times New Roman" w:cs="Times New Roman"/>
          <w:sz w:val="20"/>
          <w:szCs w:val="20"/>
        </w:rPr>
        <w:t xml:space="preserve"> </w:t>
      </w: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LG, LG </w:t>
      </w:r>
      <w:proofErr w:type="spellStart"/>
      <w:r>
        <w:rPr>
          <w:rFonts w:ascii="Times New Roman" w:hAnsi="Times New Roman" w:cs="Times New Roman"/>
          <w:sz w:val="20"/>
          <w:szCs w:val="20"/>
        </w:rPr>
        <w:t>Uplus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NEC, ETRI, Lenovo, </w:t>
      </w:r>
      <w:proofErr w:type="spellStart"/>
      <w:r>
        <w:rPr>
          <w:rFonts w:ascii="Times New Roman" w:hAnsi="Times New Roman" w:cs="Times New Roman"/>
          <w:sz w:val="20"/>
          <w:szCs w:val="20"/>
        </w:rPr>
        <w:t>MotM</w:t>
      </w:r>
      <w:proofErr w:type="spellEnd"/>
      <w:r>
        <w:rPr>
          <w:rFonts w:ascii="Times New Roman" w:hAnsi="Times New Roman" w:cs="Times New Roman"/>
          <w:sz w:val="20"/>
          <w:szCs w:val="20"/>
        </w:rPr>
        <w:t xml:space="preserve">, ZTE, </w:t>
      </w:r>
      <w:proofErr w:type="spellStart"/>
      <w:r>
        <w:rPr>
          <w:rFonts w:ascii="Times New Roman" w:hAnsi="Times New Roman" w:cs="Times New Roman"/>
          <w:sz w:val="20"/>
          <w:szCs w:val="20"/>
        </w:rPr>
        <w:t>Sanechips</w:t>
      </w:r>
      <w:proofErr w:type="spellEnd"/>
      <w:r>
        <w:rPr>
          <w:rFonts w:ascii="Times New Roman" w:hAnsi="Times New Roman" w:cs="Times New Roman"/>
          <w:sz w:val="20"/>
          <w:szCs w:val="20"/>
        </w:rPr>
        <w:t xml:space="preserve">, Samsung, </w:t>
      </w:r>
      <w:proofErr w:type="spellStart"/>
      <w:r>
        <w:rPr>
          <w:rFonts w:ascii="Times New Roman" w:hAnsi="Times New Roman" w:cs="Times New Roman"/>
          <w:sz w:val="20"/>
          <w:szCs w:val="20"/>
        </w:rPr>
        <w:t>Ofinno</w:t>
      </w:r>
      <w:proofErr w:type="spellEnd"/>
      <w:r>
        <w:rPr>
          <w:rFonts w:ascii="Times New Roman" w:hAnsi="Times New Roman" w:cs="Times New Roman"/>
          <w:sz w:val="20"/>
          <w:szCs w:val="20"/>
        </w:rPr>
        <w:t>, CMCC, Google, KDDI, BT,</w:t>
      </w:r>
      <w:r w:rsidRPr="002C71F1">
        <w:rPr>
          <w:rFonts w:ascii="Times New Roman" w:hAnsi="Times New Roman" w:cs="Times New Roman"/>
          <w:sz w:val="20"/>
          <w:szCs w:val="20"/>
        </w:rPr>
        <w:t xml:space="preserve"> </w:t>
      </w:r>
      <w:r>
        <w:rPr>
          <w:rFonts w:ascii="Times New Roman" w:hAnsi="Times New Roman" w:cs="Times New Roman"/>
          <w:sz w:val="20"/>
          <w:szCs w:val="20"/>
        </w:rPr>
        <w:t>Vodafone,</w:t>
      </w:r>
      <w:r w:rsidRPr="00057B97">
        <w:rPr>
          <w:rFonts w:ascii="Times New Roman" w:hAnsi="Times New Roman" w:cs="Times New Roman"/>
          <w:sz w:val="20"/>
          <w:szCs w:val="20"/>
        </w:rPr>
        <w:t xml:space="preserve"> </w:t>
      </w:r>
      <w:r>
        <w:rPr>
          <w:rFonts w:ascii="Times New Roman" w:hAnsi="Times New Roman" w:cs="Times New Roman"/>
          <w:sz w:val="20"/>
          <w:szCs w:val="20"/>
        </w:rPr>
        <w:t>DT,</w:t>
      </w:r>
    </w:p>
    <w:p w14:paraId="0318BAF4" w14:textId="77777777" w:rsidR="008C5EA5" w:rsidRDefault="008C5EA5" w:rsidP="008C5EA5">
      <w:pPr>
        <w:pStyle w:val="ListParagraph"/>
        <w:numPr>
          <w:ilvl w:val="0"/>
          <w:numId w:val="26"/>
        </w:numPr>
        <w:snapToGrid w:val="0"/>
        <w:spacing w:after="60" w:line="240" w:lineRule="auto"/>
        <w:rPr>
          <w:rFonts w:ascii="Times New Roman" w:hAnsi="Times New Roman" w:cs="Times New Roman"/>
          <w:sz w:val="20"/>
          <w:szCs w:val="20"/>
        </w:rPr>
      </w:pPr>
      <w:r w:rsidRPr="00C939F3">
        <w:rPr>
          <w:rFonts w:ascii="Times New Roman" w:hAnsi="Times New Roman" w:cs="Times New Roman"/>
          <w:b/>
          <w:sz w:val="20"/>
          <w:szCs w:val="20"/>
        </w:rPr>
        <w:t>Topic-4</w:t>
      </w:r>
      <w:r>
        <w:rPr>
          <w:rFonts w:ascii="Times New Roman" w:hAnsi="Times New Roman" w:cs="Times New Roman"/>
          <w:b/>
          <w:sz w:val="20"/>
          <w:szCs w:val="20"/>
        </w:rPr>
        <w:t xml:space="preserve"> (27)</w:t>
      </w:r>
      <w:r>
        <w:rPr>
          <w:rFonts w:ascii="Times New Roman" w:hAnsi="Times New Roman" w:cs="Times New Roman"/>
          <w:sz w:val="20"/>
          <w:szCs w:val="20"/>
        </w:rPr>
        <w:t>:</w:t>
      </w:r>
      <w:r w:rsidRPr="006143DA">
        <w:rPr>
          <w:rFonts w:ascii="Times New Roman" w:hAnsi="Times New Roman" w:cs="Times New Roman"/>
          <w:sz w:val="20"/>
          <w:szCs w:val="20"/>
        </w:rPr>
        <w:t xml:space="preserve"> </w:t>
      </w:r>
      <w:r>
        <w:rPr>
          <w:rFonts w:ascii="Times New Roman" w:hAnsi="Times New Roman" w:cs="Times New Roman"/>
          <w:sz w:val="20"/>
          <w:szCs w:val="20"/>
        </w:rPr>
        <w:t xml:space="preserve">NTT DOCOMO, Apple, SK Telecom, </w:t>
      </w:r>
      <w:proofErr w:type="spellStart"/>
      <w:r>
        <w:rPr>
          <w:rFonts w:ascii="Times New Roman" w:hAnsi="Times New Roman" w:cs="Times New Roman"/>
          <w:sz w:val="20"/>
          <w:szCs w:val="20"/>
        </w:rPr>
        <w:t>Tejas</w:t>
      </w:r>
      <w:proofErr w:type="spellEnd"/>
      <w:r>
        <w:rPr>
          <w:rFonts w:ascii="Times New Roman" w:hAnsi="Times New Roman" w:cs="Times New Roman"/>
          <w:sz w:val="20"/>
          <w:szCs w:val="20"/>
        </w:rPr>
        <w:t xml:space="preserve"> (add port, resource), Xiaomi, CATT, OPPO, IDC, Verizon, China Telecom, MediaTek, 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LG,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NEC, ETRI, Lenovo, </w:t>
      </w:r>
      <w:proofErr w:type="spellStart"/>
      <w:r>
        <w:rPr>
          <w:rFonts w:ascii="Times New Roman" w:hAnsi="Times New Roman" w:cs="Times New Roman"/>
          <w:sz w:val="20"/>
          <w:szCs w:val="20"/>
        </w:rPr>
        <w:t>MotM</w:t>
      </w:r>
      <w:proofErr w:type="spellEnd"/>
      <w:r>
        <w:rPr>
          <w:rFonts w:ascii="Times New Roman" w:hAnsi="Times New Roman" w:cs="Times New Roman"/>
          <w:sz w:val="20"/>
          <w:szCs w:val="20"/>
        </w:rPr>
        <w:t>,</w:t>
      </w:r>
      <w:r w:rsidRPr="00944784">
        <w:rPr>
          <w:rFonts w:ascii="Times New Roman" w:hAnsi="Times New Roman" w:cs="Times New Roman"/>
          <w:sz w:val="20"/>
          <w:szCs w:val="20"/>
        </w:rPr>
        <w:t xml:space="preserve"> </w:t>
      </w:r>
      <w:r>
        <w:rPr>
          <w:rFonts w:ascii="Times New Roman" w:hAnsi="Times New Roman" w:cs="Times New Roman"/>
          <w:sz w:val="20"/>
          <w:szCs w:val="20"/>
        </w:rPr>
        <w:t xml:space="preserve">ZTE, </w:t>
      </w:r>
      <w:proofErr w:type="spellStart"/>
      <w:r>
        <w:rPr>
          <w:rFonts w:ascii="Times New Roman" w:hAnsi="Times New Roman" w:cs="Times New Roman"/>
          <w:sz w:val="20"/>
          <w:szCs w:val="20"/>
        </w:rPr>
        <w:t>Sanechips</w:t>
      </w:r>
      <w:proofErr w:type="spellEnd"/>
      <w:r>
        <w:rPr>
          <w:rFonts w:ascii="Times New Roman" w:hAnsi="Times New Roman" w:cs="Times New Roman"/>
          <w:sz w:val="20"/>
          <w:szCs w:val="20"/>
        </w:rPr>
        <w:t>,</w:t>
      </w:r>
      <w:r w:rsidRPr="00B72866">
        <w:rPr>
          <w:rFonts w:ascii="Times New Roman" w:hAnsi="Times New Roman" w:cs="Times New Roman"/>
          <w:sz w:val="20"/>
          <w:szCs w:val="20"/>
        </w:rPr>
        <w:t xml:space="preserve"> </w:t>
      </w:r>
      <w:r>
        <w:rPr>
          <w:rFonts w:ascii="Times New Roman" w:hAnsi="Times New Roman" w:cs="Times New Roman"/>
          <w:sz w:val="20"/>
          <w:szCs w:val="20"/>
        </w:rPr>
        <w:t>Samsung, CMCC, KDDI, BT,</w:t>
      </w:r>
      <w:r w:rsidRPr="002C71F1">
        <w:rPr>
          <w:rFonts w:ascii="Times New Roman" w:hAnsi="Times New Roman" w:cs="Times New Roman"/>
          <w:sz w:val="20"/>
          <w:szCs w:val="20"/>
        </w:rPr>
        <w:t xml:space="preserve"> </w:t>
      </w:r>
      <w:r>
        <w:rPr>
          <w:rFonts w:ascii="Times New Roman" w:hAnsi="Times New Roman" w:cs="Times New Roman"/>
          <w:sz w:val="20"/>
          <w:szCs w:val="20"/>
        </w:rPr>
        <w:t>Vodafone,</w:t>
      </w:r>
      <w:r w:rsidRPr="00057B97">
        <w:rPr>
          <w:rFonts w:ascii="Times New Roman" w:hAnsi="Times New Roman" w:cs="Times New Roman"/>
          <w:sz w:val="20"/>
          <w:szCs w:val="20"/>
        </w:rPr>
        <w:t xml:space="preserve"> </w:t>
      </w:r>
      <w:r>
        <w:rPr>
          <w:rFonts w:ascii="Times New Roman" w:hAnsi="Times New Roman" w:cs="Times New Roman"/>
          <w:sz w:val="20"/>
          <w:szCs w:val="20"/>
        </w:rPr>
        <w:t>DT,</w:t>
      </w:r>
    </w:p>
    <w:p w14:paraId="65B37FF1" w14:textId="77777777" w:rsidR="008C5EA5" w:rsidRDefault="008C5EA5">
      <w:pPr>
        <w:spacing w:after="60" w:line="240" w:lineRule="auto"/>
      </w:pPr>
    </w:p>
    <w:sectPr w:rsidR="008C5EA5">
      <w:footerReference w:type="even" r:id="rId8"/>
      <w:footerReference w:type="default" r:id="rId9"/>
      <w:footerReference w:type="firs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53004" w14:textId="77777777" w:rsidR="008E169A" w:rsidRDefault="008E169A">
      <w:pPr>
        <w:spacing w:line="240" w:lineRule="auto"/>
      </w:pPr>
      <w:r>
        <w:separator/>
      </w:r>
    </w:p>
  </w:endnote>
  <w:endnote w:type="continuationSeparator" w:id="0">
    <w:p w14:paraId="24937981" w14:textId="77777777" w:rsidR="008E169A" w:rsidRDefault="008E1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E29C" w14:textId="7C53FAD9" w:rsidR="00FB3475" w:rsidRDefault="00FB3475">
    <w:pPr>
      <w:pStyle w:val="Footer"/>
    </w:pPr>
    <w:r>
      <w:rPr>
        <w:noProof/>
      </w:rPr>
      <mc:AlternateContent>
        <mc:Choice Requires="wps">
          <w:drawing>
            <wp:anchor distT="0" distB="0" distL="0" distR="0" simplePos="0" relativeHeight="251659264" behindDoc="0" locked="0" layoutInCell="1" allowOverlap="1" wp14:anchorId="3CCB4128" wp14:editId="5949CF35">
              <wp:simplePos x="635" y="635"/>
              <wp:positionH relativeFrom="page">
                <wp:align>left</wp:align>
              </wp:positionH>
              <wp:positionV relativeFrom="page">
                <wp:align>bottom</wp:align>
              </wp:positionV>
              <wp:extent cx="652145" cy="307340"/>
              <wp:effectExtent l="0" t="0" r="14605" b="0"/>
              <wp:wrapNone/>
              <wp:docPr id="2084000669" name="Textfeld 2" descr="C2 Gener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5CAE576" w14:textId="43D1A480" w:rsidR="00FB3475" w:rsidRPr="00FB3475" w:rsidRDefault="00FB3475" w:rsidP="00FB3475">
                          <w:pPr>
                            <w:spacing w:after="0"/>
                            <w:rPr>
                              <w:rFonts w:ascii="Calibri" w:eastAsia="Calibri" w:hAnsi="Calibri" w:cs="Calibri"/>
                              <w:noProof/>
                              <w:color w:val="000000"/>
                              <w:sz w:val="14"/>
                              <w:szCs w:val="14"/>
                            </w:rPr>
                          </w:pPr>
                          <w:r w:rsidRPr="00FB347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CB4128" id="_x0000_t202" coordsize="21600,21600" o:spt="202" path="m,l,21600r21600,l21600,xe">
              <v:stroke joinstyle="miter"/>
              <v:path gradientshapeok="t" o:connecttype="rect"/>
            </v:shapetype>
            <v:shape id="Textfeld 2" o:spid="_x0000_s1026" type="#_x0000_t202" alt="C2 General" style="position:absolute;margin-left:0;margin-top:0;width:51.3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" filled="f" stroked="f">
              <v:textbox style="mso-fit-shape-to-text:t" inset="20pt,0,0,15pt">
                <w:txbxContent>
                  <w:p w14:paraId="35CAE576" w14:textId="43D1A480" w:rsidR="00FB3475" w:rsidRPr="00FB3475" w:rsidRDefault="00FB3475" w:rsidP="00FB3475">
                    <w:pPr>
                      <w:spacing w:after="0"/>
                      <w:rPr>
                        <w:rFonts w:ascii="Calibri" w:eastAsia="Calibri" w:hAnsi="Calibri" w:cs="Calibri"/>
                        <w:noProof/>
                        <w:color w:val="000000"/>
                        <w:sz w:val="14"/>
                        <w:szCs w:val="14"/>
                      </w:rPr>
                    </w:pPr>
                    <w:r w:rsidRPr="00FB347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1F506" w14:textId="15DC3E79" w:rsidR="00FB3475" w:rsidRDefault="00FB3475">
    <w:pPr>
      <w:pStyle w:val="Footer"/>
    </w:pPr>
    <w:r>
      <w:rPr>
        <w:noProof/>
      </w:rPr>
      <mc:AlternateContent>
        <mc:Choice Requires="wps">
          <w:drawing>
            <wp:anchor distT="0" distB="0" distL="0" distR="0" simplePos="0" relativeHeight="251660288" behindDoc="0" locked="0" layoutInCell="1" allowOverlap="1" wp14:anchorId="3D556F84" wp14:editId="3A65A637">
              <wp:simplePos x="685800" y="9315450"/>
              <wp:positionH relativeFrom="page">
                <wp:align>left</wp:align>
              </wp:positionH>
              <wp:positionV relativeFrom="page">
                <wp:align>bottom</wp:align>
              </wp:positionV>
              <wp:extent cx="652145" cy="307340"/>
              <wp:effectExtent l="0" t="0" r="14605" b="0"/>
              <wp:wrapNone/>
              <wp:docPr id="915521479" name="Textfeld 3" descr="C2 Gener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CA7B31C" w14:textId="088F1437" w:rsidR="00FB3475" w:rsidRPr="00FB3475" w:rsidRDefault="00FB3475" w:rsidP="00FB3475">
                          <w:pPr>
                            <w:spacing w:after="0"/>
                            <w:rPr>
                              <w:rFonts w:ascii="Calibri" w:eastAsia="Calibri" w:hAnsi="Calibri" w:cs="Calibri"/>
                              <w:noProof/>
                              <w:color w:val="000000"/>
                              <w:sz w:val="14"/>
                              <w:szCs w:val="14"/>
                            </w:rPr>
                          </w:pPr>
                          <w:r w:rsidRPr="00FB347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556F84" id="_x0000_t202" coordsize="21600,21600" o:spt="202" path="m,l,21600r21600,l21600,xe">
              <v:stroke joinstyle="miter"/>
              <v:path gradientshapeok="t" o:connecttype="rect"/>
            </v:shapetype>
            <v:shape id="Textfeld 3" o:spid="_x0000_s1027" type="#_x0000_t202" alt="C2 General" style="position:absolute;margin-left:0;margin-top:0;width:51.3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" filled="f" stroked="f">
              <v:textbox style="mso-fit-shape-to-text:t" inset="20pt,0,0,15pt">
                <w:txbxContent>
                  <w:p w14:paraId="3CA7B31C" w14:textId="088F1437" w:rsidR="00FB3475" w:rsidRPr="00FB3475" w:rsidRDefault="00FB3475" w:rsidP="00FB3475">
                    <w:pPr>
                      <w:spacing w:after="0"/>
                      <w:rPr>
                        <w:rFonts w:ascii="Calibri" w:eastAsia="Calibri" w:hAnsi="Calibri" w:cs="Calibri"/>
                        <w:noProof/>
                        <w:color w:val="000000"/>
                        <w:sz w:val="14"/>
                        <w:szCs w:val="14"/>
                      </w:rPr>
                    </w:pPr>
                    <w:r w:rsidRPr="00FB347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FABA" w14:textId="6E5C5045" w:rsidR="00FB3475" w:rsidRDefault="00FB3475">
    <w:pPr>
      <w:pStyle w:val="Footer"/>
    </w:pPr>
    <w:r>
      <w:rPr>
        <w:noProof/>
      </w:rPr>
      <mc:AlternateContent>
        <mc:Choice Requires="wps">
          <w:drawing>
            <wp:anchor distT="0" distB="0" distL="0" distR="0" simplePos="0" relativeHeight="251658240" behindDoc="0" locked="0" layoutInCell="1" allowOverlap="1" wp14:anchorId="66806954" wp14:editId="1FBABEE4">
              <wp:simplePos x="635" y="635"/>
              <wp:positionH relativeFrom="page">
                <wp:align>left</wp:align>
              </wp:positionH>
              <wp:positionV relativeFrom="page">
                <wp:align>bottom</wp:align>
              </wp:positionV>
              <wp:extent cx="652145" cy="307340"/>
              <wp:effectExtent l="0" t="0" r="14605" b="0"/>
              <wp:wrapNone/>
              <wp:docPr id="1388057403" name="Textfeld 1" descr="C2 Gener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4158645C" w14:textId="770EFBFA" w:rsidR="00FB3475" w:rsidRPr="00FB3475" w:rsidRDefault="00FB3475" w:rsidP="00FB3475">
                          <w:pPr>
                            <w:spacing w:after="0"/>
                            <w:rPr>
                              <w:rFonts w:ascii="Calibri" w:eastAsia="Calibri" w:hAnsi="Calibri" w:cs="Calibri"/>
                              <w:noProof/>
                              <w:color w:val="000000"/>
                              <w:sz w:val="14"/>
                              <w:szCs w:val="14"/>
                            </w:rPr>
                          </w:pPr>
                          <w:r w:rsidRPr="00FB347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806954" id="_x0000_t202" coordsize="21600,21600" o:spt="202" path="m,l,21600r21600,l21600,xe">
              <v:stroke joinstyle="miter"/>
              <v:path gradientshapeok="t" o:connecttype="rect"/>
            </v:shapetype>
            <v:shape id="Textfeld 1" o:spid="_x0000_s1028" type="#_x0000_t202" alt="C2 General" style="position:absolute;margin-left:0;margin-top:0;width:51.3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" filled="f" stroked="f">
              <v:textbox style="mso-fit-shape-to-text:t" inset="20pt,0,0,15pt">
                <w:txbxContent>
                  <w:p w14:paraId="4158645C" w14:textId="770EFBFA" w:rsidR="00FB3475" w:rsidRPr="00FB3475" w:rsidRDefault="00FB3475" w:rsidP="00FB3475">
                    <w:pPr>
                      <w:spacing w:after="0"/>
                      <w:rPr>
                        <w:rFonts w:ascii="Calibri" w:eastAsia="Calibri" w:hAnsi="Calibri" w:cs="Calibri"/>
                        <w:noProof/>
                        <w:color w:val="000000"/>
                        <w:sz w:val="14"/>
                        <w:szCs w:val="14"/>
                      </w:rPr>
                    </w:pPr>
                    <w:r w:rsidRPr="00FB3475">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87105" w14:textId="77777777" w:rsidR="008E169A" w:rsidRDefault="008E169A">
      <w:pPr>
        <w:spacing w:after="0"/>
      </w:pPr>
      <w:r>
        <w:separator/>
      </w:r>
    </w:p>
  </w:footnote>
  <w:footnote w:type="continuationSeparator" w:id="0">
    <w:p w14:paraId="6D08808B" w14:textId="77777777" w:rsidR="008E169A" w:rsidRDefault="008E16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0E0"/>
    <w:multiLevelType w:val="multilevel"/>
    <w:tmpl w:val="01820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A0387"/>
    <w:multiLevelType w:val="hybridMultilevel"/>
    <w:tmpl w:val="2230F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77817"/>
    <w:multiLevelType w:val="hybridMultilevel"/>
    <w:tmpl w:val="B5644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A01508"/>
    <w:multiLevelType w:val="multilevel"/>
    <w:tmpl w:val="199616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263B73"/>
    <w:multiLevelType w:val="hybridMultilevel"/>
    <w:tmpl w:val="2230FF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E940BB"/>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707389"/>
    <w:multiLevelType w:val="multilevel"/>
    <w:tmpl w:val="2C7073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AD3CD7"/>
    <w:multiLevelType w:val="multilevel"/>
    <w:tmpl w:val="2FAD3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8943CC"/>
    <w:multiLevelType w:val="multilevel"/>
    <w:tmpl w:val="338943CC"/>
    <w:lvl w:ilvl="0">
      <w:start w:val="1"/>
      <w:numFmt w:val="bullet"/>
      <w:lvlText w:val=""/>
      <w:lvlJc w:val="left"/>
      <w:pPr>
        <w:tabs>
          <w:tab w:val="left" w:pos="720"/>
        </w:tabs>
        <w:ind w:left="720" w:hanging="360"/>
      </w:pPr>
      <w:rPr>
        <w:rFonts w:ascii="Symbol" w:hAnsi="Symbol" w:hint="default"/>
      </w:rPr>
    </w:lvl>
    <w:lvl w:ilvl="1">
      <w:start w:val="110"/>
      <w:numFmt w:val="bullet"/>
      <w:lvlText w:val="•"/>
      <w:lvlJc w:val="left"/>
      <w:pPr>
        <w:tabs>
          <w:tab w:val="left" w:pos="1440"/>
        </w:tabs>
        <w:ind w:left="1440" w:hanging="360"/>
      </w:pPr>
      <w:rPr>
        <w:rFonts w:ascii="Arial" w:hAnsi="Arial" w:hint="default"/>
      </w:rPr>
    </w:lvl>
    <w:lvl w:ilvl="2">
      <w:start w:val="11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3C7D3CAE"/>
    <w:multiLevelType w:val="hybridMultilevel"/>
    <w:tmpl w:val="62723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1515F7"/>
    <w:multiLevelType w:val="multilevel"/>
    <w:tmpl w:val="41151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68537C"/>
    <w:multiLevelType w:val="multilevel"/>
    <w:tmpl w:val="4268537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A40CD"/>
    <w:multiLevelType w:val="multilevel"/>
    <w:tmpl w:val="433A40CD"/>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4A76F1"/>
    <w:multiLevelType w:val="multilevel"/>
    <w:tmpl w:val="454A76F1"/>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781"/>
    <w:multiLevelType w:val="multilevel"/>
    <w:tmpl w:val="464D3781"/>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AFF63BE"/>
    <w:multiLevelType w:val="multilevel"/>
    <w:tmpl w:val="4AFF63BE"/>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FA72C0"/>
    <w:multiLevelType w:val="multilevel"/>
    <w:tmpl w:val="4BFA72C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C59352D"/>
    <w:multiLevelType w:val="hybridMultilevel"/>
    <w:tmpl w:val="8A20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94DFD"/>
    <w:multiLevelType w:val="hybridMultilevel"/>
    <w:tmpl w:val="2B607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E20ED"/>
    <w:multiLevelType w:val="multilevel"/>
    <w:tmpl w:val="508E2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4F798F"/>
    <w:multiLevelType w:val="hybridMultilevel"/>
    <w:tmpl w:val="4F64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15C6E"/>
    <w:multiLevelType w:val="hybridMultilevel"/>
    <w:tmpl w:val="B22A666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072338A"/>
    <w:multiLevelType w:val="multilevel"/>
    <w:tmpl w:val="60723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162106"/>
    <w:multiLevelType w:val="multilevel"/>
    <w:tmpl w:val="661621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A1D1C7C"/>
    <w:multiLevelType w:val="multilevel"/>
    <w:tmpl w:val="6A1D1C7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FE1963"/>
    <w:multiLevelType w:val="multilevel"/>
    <w:tmpl w:val="70FE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3"/>
  </w:num>
  <w:num w:numId="4">
    <w:abstractNumId w:val="0"/>
  </w:num>
  <w:num w:numId="5">
    <w:abstractNumId w:val="19"/>
  </w:num>
  <w:num w:numId="6">
    <w:abstractNumId w:val="8"/>
  </w:num>
  <w:num w:numId="7">
    <w:abstractNumId w:val="25"/>
  </w:num>
  <w:num w:numId="8">
    <w:abstractNumId w:val="6"/>
  </w:num>
  <w:num w:numId="9">
    <w:abstractNumId w:val="24"/>
  </w:num>
  <w:num w:numId="10">
    <w:abstractNumId w:val="14"/>
  </w:num>
  <w:num w:numId="11">
    <w:abstractNumId w:val="13"/>
  </w:num>
  <w:num w:numId="12">
    <w:abstractNumId w:val="11"/>
  </w:num>
  <w:num w:numId="13">
    <w:abstractNumId w:val="15"/>
  </w:num>
  <w:num w:numId="14">
    <w:abstractNumId w:val="12"/>
  </w:num>
  <w:num w:numId="15">
    <w:abstractNumId w:val="7"/>
  </w:num>
  <w:num w:numId="16">
    <w:abstractNumId w:val="16"/>
  </w:num>
  <w:num w:numId="17">
    <w:abstractNumId w:val="1"/>
  </w:num>
  <w:num w:numId="18">
    <w:abstractNumId w:val="4"/>
  </w:num>
  <w:num w:numId="19">
    <w:abstractNumId w:val="17"/>
  </w:num>
  <w:num w:numId="20">
    <w:abstractNumId w:val="3"/>
  </w:num>
  <w:num w:numId="21">
    <w:abstractNumId w:val="9"/>
  </w:num>
  <w:num w:numId="22">
    <w:abstractNumId w:val="21"/>
  </w:num>
  <w:num w:numId="23">
    <w:abstractNumId w:val="18"/>
  </w:num>
  <w:num w:numId="24">
    <w:abstractNumId w:val="5"/>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88F"/>
    <w:rsid w:val="00000F43"/>
    <w:rsid w:val="0001290D"/>
    <w:rsid w:val="00014BEF"/>
    <w:rsid w:val="000224AB"/>
    <w:rsid w:val="000242E1"/>
    <w:rsid w:val="00043CCE"/>
    <w:rsid w:val="00054108"/>
    <w:rsid w:val="0005468A"/>
    <w:rsid w:val="00063AB3"/>
    <w:rsid w:val="000660FC"/>
    <w:rsid w:val="00066FF5"/>
    <w:rsid w:val="0007278C"/>
    <w:rsid w:val="00073103"/>
    <w:rsid w:val="0008130F"/>
    <w:rsid w:val="000918ED"/>
    <w:rsid w:val="000923D6"/>
    <w:rsid w:val="0009650F"/>
    <w:rsid w:val="000979BC"/>
    <w:rsid w:val="000A44E0"/>
    <w:rsid w:val="000B5F4D"/>
    <w:rsid w:val="000D68A3"/>
    <w:rsid w:val="000E5BD5"/>
    <w:rsid w:val="000E5FF7"/>
    <w:rsid w:val="000F090C"/>
    <w:rsid w:val="00114E7A"/>
    <w:rsid w:val="0013030C"/>
    <w:rsid w:val="00141085"/>
    <w:rsid w:val="00144C53"/>
    <w:rsid w:val="00165C97"/>
    <w:rsid w:val="00180CD4"/>
    <w:rsid w:val="00186E27"/>
    <w:rsid w:val="00192EBE"/>
    <w:rsid w:val="001A3FB1"/>
    <w:rsid w:val="001B51BA"/>
    <w:rsid w:val="001B61A7"/>
    <w:rsid w:val="001B7388"/>
    <w:rsid w:val="001C3280"/>
    <w:rsid w:val="001C60CA"/>
    <w:rsid w:val="001F3D9E"/>
    <w:rsid w:val="00215D60"/>
    <w:rsid w:val="00245DDF"/>
    <w:rsid w:val="00275F75"/>
    <w:rsid w:val="002A01CB"/>
    <w:rsid w:val="002E166B"/>
    <w:rsid w:val="002E5C34"/>
    <w:rsid w:val="002E676C"/>
    <w:rsid w:val="003104CE"/>
    <w:rsid w:val="003121A8"/>
    <w:rsid w:val="003170E5"/>
    <w:rsid w:val="0034794D"/>
    <w:rsid w:val="003619BD"/>
    <w:rsid w:val="00367C86"/>
    <w:rsid w:val="003729BF"/>
    <w:rsid w:val="00373790"/>
    <w:rsid w:val="00376DE2"/>
    <w:rsid w:val="00387E72"/>
    <w:rsid w:val="003A4969"/>
    <w:rsid w:val="003A5DB9"/>
    <w:rsid w:val="003B7E5D"/>
    <w:rsid w:val="003C3242"/>
    <w:rsid w:val="003C49B3"/>
    <w:rsid w:val="003C4B5C"/>
    <w:rsid w:val="003C728E"/>
    <w:rsid w:val="003D416E"/>
    <w:rsid w:val="003F6BFC"/>
    <w:rsid w:val="00402C93"/>
    <w:rsid w:val="00404986"/>
    <w:rsid w:val="00412CE8"/>
    <w:rsid w:val="00426A59"/>
    <w:rsid w:val="0043121F"/>
    <w:rsid w:val="004B00B9"/>
    <w:rsid w:val="004C03A6"/>
    <w:rsid w:val="004C1BC0"/>
    <w:rsid w:val="004C5A9B"/>
    <w:rsid w:val="004F44B7"/>
    <w:rsid w:val="005032D2"/>
    <w:rsid w:val="00503513"/>
    <w:rsid w:val="00504498"/>
    <w:rsid w:val="005149DF"/>
    <w:rsid w:val="00514DBB"/>
    <w:rsid w:val="005244CB"/>
    <w:rsid w:val="005259A6"/>
    <w:rsid w:val="00526DCA"/>
    <w:rsid w:val="00534747"/>
    <w:rsid w:val="00544C39"/>
    <w:rsid w:val="0055047A"/>
    <w:rsid w:val="00571B4A"/>
    <w:rsid w:val="00571E96"/>
    <w:rsid w:val="00582972"/>
    <w:rsid w:val="00586268"/>
    <w:rsid w:val="00587333"/>
    <w:rsid w:val="00593BC8"/>
    <w:rsid w:val="0059759D"/>
    <w:rsid w:val="005A1310"/>
    <w:rsid w:val="005A63B4"/>
    <w:rsid w:val="005D52CF"/>
    <w:rsid w:val="005D668C"/>
    <w:rsid w:val="005D69E4"/>
    <w:rsid w:val="005E004A"/>
    <w:rsid w:val="005E086E"/>
    <w:rsid w:val="005E2790"/>
    <w:rsid w:val="005E6351"/>
    <w:rsid w:val="005F02D2"/>
    <w:rsid w:val="005F6C14"/>
    <w:rsid w:val="00607730"/>
    <w:rsid w:val="0061296B"/>
    <w:rsid w:val="00627992"/>
    <w:rsid w:val="006430A1"/>
    <w:rsid w:val="00663582"/>
    <w:rsid w:val="00663899"/>
    <w:rsid w:val="006701DE"/>
    <w:rsid w:val="00673AF8"/>
    <w:rsid w:val="00674881"/>
    <w:rsid w:val="00675A77"/>
    <w:rsid w:val="006770E2"/>
    <w:rsid w:val="00684163"/>
    <w:rsid w:val="00684838"/>
    <w:rsid w:val="006B1C7B"/>
    <w:rsid w:val="006C3665"/>
    <w:rsid w:val="006C5EF3"/>
    <w:rsid w:val="006C73A7"/>
    <w:rsid w:val="006D1F43"/>
    <w:rsid w:val="006D2842"/>
    <w:rsid w:val="006E7B89"/>
    <w:rsid w:val="00702D83"/>
    <w:rsid w:val="007167B5"/>
    <w:rsid w:val="0072662D"/>
    <w:rsid w:val="00754119"/>
    <w:rsid w:val="00756328"/>
    <w:rsid w:val="00783FC3"/>
    <w:rsid w:val="007A3CE7"/>
    <w:rsid w:val="007B4392"/>
    <w:rsid w:val="007B4458"/>
    <w:rsid w:val="007D1289"/>
    <w:rsid w:val="007D691D"/>
    <w:rsid w:val="007E1E84"/>
    <w:rsid w:val="007E3140"/>
    <w:rsid w:val="007F45B6"/>
    <w:rsid w:val="007F5957"/>
    <w:rsid w:val="008140D7"/>
    <w:rsid w:val="00833C5B"/>
    <w:rsid w:val="00835114"/>
    <w:rsid w:val="00844884"/>
    <w:rsid w:val="008464AC"/>
    <w:rsid w:val="00861F7B"/>
    <w:rsid w:val="00866AB1"/>
    <w:rsid w:val="00871DB1"/>
    <w:rsid w:val="008A00AD"/>
    <w:rsid w:val="008A5FCA"/>
    <w:rsid w:val="008A7C3C"/>
    <w:rsid w:val="008B7860"/>
    <w:rsid w:val="008C2B17"/>
    <w:rsid w:val="008C5EA5"/>
    <w:rsid w:val="008E169A"/>
    <w:rsid w:val="008E697C"/>
    <w:rsid w:val="008F6E67"/>
    <w:rsid w:val="008F751C"/>
    <w:rsid w:val="00911949"/>
    <w:rsid w:val="00930285"/>
    <w:rsid w:val="00931BDE"/>
    <w:rsid w:val="0097035D"/>
    <w:rsid w:val="00976270"/>
    <w:rsid w:val="009966DB"/>
    <w:rsid w:val="009A3EF0"/>
    <w:rsid w:val="009A4D6E"/>
    <w:rsid w:val="009B58A8"/>
    <w:rsid w:val="009D288D"/>
    <w:rsid w:val="009D6A5C"/>
    <w:rsid w:val="009E415F"/>
    <w:rsid w:val="009E53A5"/>
    <w:rsid w:val="00A16930"/>
    <w:rsid w:val="00A178EE"/>
    <w:rsid w:val="00A244D0"/>
    <w:rsid w:val="00A2697E"/>
    <w:rsid w:val="00A33198"/>
    <w:rsid w:val="00A41015"/>
    <w:rsid w:val="00A444C0"/>
    <w:rsid w:val="00A44D1E"/>
    <w:rsid w:val="00A659F5"/>
    <w:rsid w:val="00A7056E"/>
    <w:rsid w:val="00A722B4"/>
    <w:rsid w:val="00A765D1"/>
    <w:rsid w:val="00A84F39"/>
    <w:rsid w:val="00A93218"/>
    <w:rsid w:val="00AA0E3F"/>
    <w:rsid w:val="00AC61E9"/>
    <w:rsid w:val="00AE0ECC"/>
    <w:rsid w:val="00AE414D"/>
    <w:rsid w:val="00AE62FC"/>
    <w:rsid w:val="00B07511"/>
    <w:rsid w:val="00B20BC5"/>
    <w:rsid w:val="00B2487B"/>
    <w:rsid w:val="00B26FA7"/>
    <w:rsid w:val="00B33A88"/>
    <w:rsid w:val="00B34CC8"/>
    <w:rsid w:val="00B358F8"/>
    <w:rsid w:val="00B572D5"/>
    <w:rsid w:val="00B64ABA"/>
    <w:rsid w:val="00B77376"/>
    <w:rsid w:val="00B80C78"/>
    <w:rsid w:val="00B84950"/>
    <w:rsid w:val="00B90183"/>
    <w:rsid w:val="00B962FA"/>
    <w:rsid w:val="00BB0175"/>
    <w:rsid w:val="00BB4C4A"/>
    <w:rsid w:val="00BB7133"/>
    <w:rsid w:val="00C003B7"/>
    <w:rsid w:val="00C0288F"/>
    <w:rsid w:val="00C148EA"/>
    <w:rsid w:val="00C324FD"/>
    <w:rsid w:val="00C35208"/>
    <w:rsid w:val="00C5322C"/>
    <w:rsid w:val="00C63B4C"/>
    <w:rsid w:val="00CA277A"/>
    <w:rsid w:val="00CC0FC0"/>
    <w:rsid w:val="00CC3095"/>
    <w:rsid w:val="00CC6E51"/>
    <w:rsid w:val="00CD157E"/>
    <w:rsid w:val="00CF7EF4"/>
    <w:rsid w:val="00D017A9"/>
    <w:rsid w:val="00D05A6E"/>
    <w:rsid w:val="00D11435"/>
    <w:rsid w:val="00D12360"/>
    <w:rsid w:val="00D2094A"/>
    <w:rsid w:val="00D31FC3"/>
    <w:rsid w:val="00D32601"/>
    <w:rsid w:val="00D3754B"/>
    <w:rsid w:val="00D46D8C"/>
    <w:rsid w:val="00D61B5E"/>
    <w:rsid w:val="00D61E4C"/>
    <w:rsid w:val="00D7760A"/>
    <w:rsid w:val="00D82127"/>
    <w:rsid w:val="00D91AB6"/>
    <w:rsid w:val="00D94E34"/>
    <w:rsid w:val="00D95469"/>
    <w:rsid w:val="00D95493"/>
    <w:rsid w:val="00DA1137"/>
    <w:rsid w:val="00DA50F6"/>
    <w:rsid w:val="00DA7C4F"/>
    <w:rsid w:val="00DB027F"/>
    <w:rsid w:val="00DB1C2C"/>
    <w:rsid w:val="00DD0C41"/>
    <w:rsid w:val="00DD188F"/>
    <w:rsid w:val="00DE7CEB"/>
    <w:rsid w:val="00DF12FE"/>
    <w:rsid w:val="00DF2B78"/>
    <w:rsid w:val="00E21EE6"/>
    <w:rsid w:val="00E21F57"/>
    <w:rsid w:val="00E36DE2"/>
    <w:rsid w:val="00E42862"/>
    <w:rsid w:val="00E51FCE"/>
    <w:rsid w:val="00E61D34"/>
    <w:rsid w:val="00E801A2"/>
    <w:rsid w:val="00E8026D"/>
    <w:rsid w:val="00E82DF8"/>
    <w:rsid w:val="00E922BA"/>
    <w:rsid w:val="00EB558D"/>
    <w:rsid w:val="00EB6FC6"/>
    <w:rsid w:val="00EC2580"/>
    <w:rsid w:val="00ED6560"/>
    <w:rsid w:val="00ED75D4"/>
    <w:rsid w:val="00EE1EC7"/>
    <w:rsid w:val="00EE592C"/>
    <w:rsid w:val="00F02B72"/>
    <w:rsid w:val="00F10B7F"/>
    <w:rsid w:val="00F45C0B"/>
    <w:rsid w:val="00F47BCA"/>
    <w:rsid w:val="00F611BD"/>
    <w:rsid w:val="00F62F9E"/>
    <w:rsid w:val="00F70B39"/>
    <w:rsid w:val="00F84B82"/>
    <w:rsid w:val="00F93B50"/>
    <w:rsid w:val="00FA1E33"/>
    <w:rsid w:val="00FB3475"/>
    <w:rsid w:val="00FC1459"/>
    <w:rsid w:val="00FD06FE"/>
    <w:rsid w:val="00FD4213"/>
    <w:rsid w:val="00FE0F77"/>
    <w:rsid w:val="00FE1807"/>
    <w:rsid w:val="00FF6CE0"/>
    <w:rsid w:val="2C423D06"/>
    <w:rsid w:val="6D632E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B5602D"/>
  <w15:docId w15:val="{7734AF98-A2F1-4D76-AC84-2C15CDE5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ko-KR"/>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basedOn w:val="Normal"/>
    <w:link w:val="HeaderChar"/>
    <w:uiPriority w:val="99"/>
    <w:unhideWhenUsed/>
    <w:qFormat/>
    <w:pPr>
      <w:tabs>
        <w:tab w:val="center" w:pos="4252"/>
        <w:tab w:val="right" w:pos="8504"/>
      </w:tabs>
      <w:snapToGrid w:val="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BalloonText">
    <w:name w:val="Balloon Text"/>
    <w:basedOn w:val="Normal"/>
    <w:link w:val="BalloonTextChar"/>
    <w:uiPriority w:val="99"/>
    <w:semiHidden/>
    <w:unhideWhenUsed/>
    <w:rsid w:val="00A178EE"/>
    <w:pPr>
      <w:spacing w:after="0" w:line="240" w:lineRule="auto"/>
    </w:pPr>
    <w:rPr>
      <w:sz w:val="18"/>
      <w:szCs w:val="18"/>
    </w:rPr>
  </w:style>
  <w:style w:type="character" w:customStyle="1" w:styleId="BalloonTextChar">
    <w:name w:val="Balloon Text Char"/>
    <w:basedOn w:val="DefaultParagraphFont"/>
    <w:link w:val="BalloonText"/>
    <w:uiPriority w:val="99"/>
    <w:semiHidden/>
    <w:rsid w:val="00A178EE"/>
    <w:rPr>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05177">
      <w:bodyDiv w:val="1"/>
      <w:marLeft w:val="0"/>
      <w:marRight w:val="0"/>
      <w:marTop w:val="0"/>
      <w:marBottom w:val="0"/>
      <w:divBdr>
        <w:top w:val="none" w:sz="0" w:space="0" w:color="auto"/>
        <w:left w:val="none" w:sz="0" w:space="0" w:color="auto"/>
        <w:bottom w:val="none" w:sz="0" w:space="0" w:color="auto"/>
        <w:right w:val="none" w:sz="0" w:space="0" w:color="auto"/>
      </w:divBdr>
    </w:div>
    <w:div w:id="492335574">
      <w:bodyDiv w:val="1"/>
      <w:marLeft w:val="0"/>
      <w:marRight w:val="0"/>
      <w:marTop w:val="0"/>
      <w:marBottom w:val="0"/>
      <w:divBdr>
        <w:top w:val="none" w:sz="0" w:space="0" w:color="auto"/>
        <w:left w:val="none" w:sz="0" w:space="0" w:color="auto"/>
        <w:bottom w:val="none" w:sz="0" w:space="0" w:color="auto"/>
        <w:right w:val="none" w:sz="0" w:space="0" w:color="auto"/>
      </w:divBdr>
    </w:div>
    <w:div w:id="797528817">
      <w:bodyDiv w:val="1"/>
      <w:marLeft w:val="0"/>
      <w:marRight w:val="0"/>
      <w:marTop w:val="0"/>
      <w:marBottom w:val="0"/>
      <w:divBdr>
        <w:top w:val="none" w:sz="0" w:space="0" w:color="auto"/>
        <w:left w:val="none" w:sz="0" w:space="0" w:color="auto"/>
        <w:bottom w:val="none" w:sz="0" w:space="0" w:color="auto"/>
        <w:right w:val="none" w:sz="0" w:space="0" w:color="auto"/>
      </w:divBdr>
    </w:div>
    <w:div w:id="822083605">
      <w:bodyDiv w:val="1"/>
      <w:marLeft w:val="0"/>
      <w:marRight w:val="0"/>
      <w:marTop w:val="0"/>
      <w:marBottom w:val="0"/>
      <w:divBdr>
        <w:top w:val="none" w:sz="0" w:space="0" w:color="auto"/>
        <w:left w:val="none" w:sz="0" w:space="0" w:color="auto"/>
        <w:bottom w:val="none" w:sz="0" w:space="0" w:color="auto"/>
        <w:right w:val="none" w:sz="0" w:space="0" w:color="auto"/>
      </w:divBdr>
    </w:div>
    <w:div w:id="822432004">
      <w:bodyDiv w:val="1"/>
      <w:marLeft w:val="0"/>
      <w:marRight w:val="0"/>
      <w:marTop w:val="0"/>
      <w:marBottom w:val="0"/>
      <w:divBdr>
        <w:top w:val="none" w:sz="0" w:space="0" w:color="auto"/>
        <w:left w:val="none" w:sz="0" w:space="0" w:color="auto"/>
        <w:bottom w:val="none" w:sz="0" w:space="0" w:color="auto"/>
        <w:right w:val="none" w:sz="0" w:space="0" w:color="auto"/>
      </w:divBdr>
    </w:div>
    <w:div w:id="1572884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6467</Words>
  <Characters>36862</Characters>
  <Application>Microsoft Office Word</Application>
  <DocSecurity>0</DocSecurity>
  <Lines>307</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6</cp:revision>
  <dcterms:created xsi:type="dcterms:W3CDTF">2025-06-10T12:50:00Z</dcterms:created>
  <dcterms:modified xsi:type="dcterms:W3CDTF">2025-06-10T13:35:00Z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9301b0453f11f0800005b0000005b0">
    <vt:lpwstr>CWMMmRqXKvsKGsgKywRUofa1dPTnaHPGyS+uurTPqaY5AlI/jc2RJj2tSrnoHANMh2bJDWzjdz+w1+lyHVfartS5w==</vt:lpwstr>
  </property>
  <property fmtid="{D5CDD505-2E9C-101B-9397-08002B2CF9AE}" pid="3" name="CWM53250050454111f0800005b0000005b0">
    <vt:lpwstr>CWMGCYHlVU+Jjn5RPuXCgXoa2ToDZpe7UAf3RCVJL+2ict78GU96fvR7sd2xW9qKbkU7LnUba49BU+rG+FuQaUGgA==</vt:lpwstr>
  </property>
  <property fmtid="{D5CDD505-2E9C-101B-9397-08002B2CF9AE}" pid="4" name="KSOProductBuildVer">
    <vt:lpwstr>2052-12.1.0.21171</vt:lpwstr>
  </property>
  <property fmtid="{D5CDD505-2E9C-101B-9397-08002B2CF9AE}" pid="5" name="ICV">
    <vt:lpwstr>08A21B5840F84918B0179B84AC5BB92B_13</vt:lpwstr>
  </property>
  <property fmtid="{D5CDD505-2E9C-101B-9397-08002B2CF9AE}" pid="6" name="KSOTemplateDocerSaveRecord">
    <vt:lpwstr>eyJoZGlkIjoiMGFjNTZjMjRjNjZlM2EzYTdiYmExMDhhN2U2YTZhMmQiLCJ1c2VySWQiOiI3MTc1NjA5NDIifQ==</vt:lpwstr>
  </property>
  <property fmtid="{D5CDD505-2E9C-101B-9397-08002B2CF9AE}" pid="7" name="MSIP_Label_4d2f777e-4347-4fc6-823a-b44ab313546a_Enabled">
    <vt:lpwstr>true</vt:lpwstr>
  </property>
  <property fmtid="{D5CDD505-2E9C-101B-9397-08002B2CF9AE}" pid="8" name="MSIP_Label_4d2f777e-4347-4fc6-823a-b44ab313546a_SetDate">
    <vt:lpwstr>2025-06-09T15:38:23Z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d9c16511-3ea3-48fc-9223-fec4d85fedaa</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da2aefc</vt:lpwstr>
  </property>
  <property fmtid="{D5CDD505-2E9C-101B-9397-08002B2CF9AE}" pid="16" name="ClassificationContentMarkingHeaderFontProps">
    <vt:lpwstr>#000000,12,Calibri</vt:lpwstr>
  </property>
  <property fmtid="{D5CDD505-2E9C-101B-9397-08002B2CF9AE}" pid="17" name="ClassificationContentMarkingHeaderText">
    <vt:lpwstr>LGE Internal Use Only</vt:lpwstr>
  </property>
  <property fmtid="{D5CDD505-2E9C-101B-9397-08002B2CF9AE}" pid="18" name="MSIP_Label_dd59f345-fd0b-4b4e-aba2-7c7a20c52995_Enabled">
    <vt:lpwstr>true</vt:lpwstr>
  </property>
  <property fmtid="{D5CDD505-2E9C-101B-9397-08002B2CF9AE}" pid="19" name="MSIP_Label_dd59f345-fd0b-4b4e-aba2-7c7a20c52995_SetDate">
    <vt:lpwstr>2025-06-10T07:22:49Z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f8b3380f-cc0d-4825-8e5f-ce31766dd519</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y fmtid="{D5CDD505-2E9C-101B-9397-08002B2CF9AE}" pid="26" name="ClassificationContentMarkingFooterShapeIds">
    <vt:lpwstr>52bc133b,7c37539d,3691bfc7</vt:lpwstr>
  </property>
  <property fmtid="{D5CDD505-2E9C-101B-9397-08002B2CF9AE}" pid="27" name="ClassificationContentMarkingFooterFontProps">
    <vt:lpwstr>#000000,7,Calibri</vt:lpwstr>
  </property>
  <property fmtid="{D5CDD505-2E9C-101B-9397-08002B2CF9AE}" pid="28" name="ClassificationContentMarkingFooterText">
    <vt:lpwstr>C2 General</vt:lpwstr>
  </property>
  <property fmtid="{D5CDD505-2E9C-101B-9397-08002B2CF9AE}" pid="29" name="MSIP_Label_0359f705-2ba0-454b-9cfc-6ce5bcaac040_Enabled">
    <vt:lpwstr>true</vt:lpwstr>
  </property>
  <property fmtid="{D5CDD505-2E9C-101B-9397-08002B2CF9AE}" pid="30" name="MSIP_Label_0359f705-2ba0-454b-9cfc-6ce5bcaac040_SetDate">
    <vt:lpwstr>2025-06-10T09:42:31Z</vt:lpwstr>
  </property>
  <property fmtid="{D5CDD505-2E9C-101B-9397-08002B2CF9AE}" pid="31" name="MSIP_Label_0359f705-2ba0-454b-9cfc-6ce5bcaac040_Method">
    <vt:lpwstr>Standard</vt:lpwstr>
  </property>
  <property fmtid="{D5CDD505-2E9C-101B-9397-08002B2CF9AE}" pid="32" name="MSIP_Label_0359f705-2ba0-454b-9cfc-6ce5bcaac040_Name">
    <vt:lpwstr>0359f705-2ba0-454b-9cfc-6ce5bcaac040</vt:lpwstr>
  </property>
  <property fmtid="{D5CDD505-2E9C-101B-9397-08002B2CF9AE}" pid="33" name="MSIP_Label_0359f705-2ba0-454b-9cfc-6ce5bcaac040_SiteId">
    <vt:lpwstr>68283f3b-8487-4c86-adb3-a5228f18b893</vt:lpwstr>
  </property>
  <property fmtid="{D5CDD505-2E9C-101B-9397-08002B2CF9AE}" pid="34" name="MSIP_Label_0359f705-2ba0-454b-9cfc-6ce5bcaac040_ActionId">
    <vt:lpwstr>b2af63c8-7a2a-4634-b43a-05960c74b6a6</vt:lpwstr>
  </property>
  <property fmtid="{D5CDD505-2E9C-101B-9397-08002B2CF9AE}" pid="35" name="MSIP_Label_0359f705-2ba0-454b-9cfc-6ce5bcaac040_ContentBits">
    <vt:lpwstr>2</vt:lpwstr>
  </property>
  <property fmtid="{D5CDD505-2E9C-101B-9397-08002B2CF9AE}" pid="36" name="MSIP_Label_0359f705-2ba0-454b-9cfc-6ce5bcaac040_Tag">
    <vt:lpwstr>10, 3, 0, 1</vt:lpwstr>
  </property>
</Properties>
</file>